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28853CF8" w:rsidR="009B1CD0" w:rsidRDefault="009B1CD0" w:rsidP="00844DAA">
      <w:pPr>
        <w:tabs>
          <w:tab w:val="left" w:pos="851"/>
        </w:tabs>
        <w:spacing w:before="60" w:after="60"/>
        <w:jc w:val="center"/>
        <w:rPr>
          <w:rFonts w:ascii="Arial" w:hAnsi="Arial" w:cs="Arial"/>
          <w:sz w:val="22"/>
          <w:szCs w:val="22"/>
        </w:rPr>
      </w:pPr>
    </w:p>
    <w:p w14:paraId="1A80B915" w14:textId="77777777" w:rsidR="009F38AE" w:rsidRDefault="009F38AE"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45CC6310" w14:textId="05E1ABA8" w:rsidR="00473518" w:rsidRDefault="00473518" w:rsidP="00473518">
      <w:pPr>
        <w:tabs>
          <w:tab w:val="left" w:pos="426"/>
          <w:tab w:val="left" w:pos="851"/>
        </w:tabs>
        <w:jc w:val="both"/>
        <w:rPr>
          <w:rFonts w:ascii="Arial" w:hAnsi="Arial" w:cs="Arial"/>
          <w:lang w:eastAsia="fr-FR"/>
        </w:rPr>
      </w:pPr>
      <w:r w:rsidRPr="00473518">
        <w:rPr>
          <w:rFonts w:ascii="Arial" w:hAnsi="Arial" w:cs="Arial"/>
          <w:lang w:eastAsia="fr-FR"/>
        </w:rPr>
        <w:t xml:space="preserve">La présente consultation a pour objet l’exécution de prestations de nettoyage </w:t>
      </w:r>
      <w:r w:rsidR="00D53701">
        <w:rPr>
          <w:rFonts w:ascii="Arial" w:hAnsi="Arial" w:cs="Arial"/>
          <w:lang w:eastAsia="fr-FR"/>
        </w:rPr>
        <w:t>des locaux et prestations associées</w:t>
      </w:r>
      <w:r w:rsidRPr="00473518">
        <w:rPr>
          <w:rFonts w:ascii="Arial" w:hAnsi="Arial" w:cs="Arial"/>
          <w:lang w:eastAsia="fr-FR"/>
        </w:rPr>
        <w:t xml:space="preserve"> des sites de l’ETS Hauts-de-France - Normandie.</w:t>
      </w:r>
    </w:p>
    <w:p w14:paraId="097AE3E8" w14:textId="1C5E28D2" w:rsidR="00473518" w:rsidRDefault="00473518" w:rsidP="00473518">
      <w:pPr>
        <w:tabs>
          <w:tab w:val="left" w:pos="426"/>
          <w:tab w:val="left" w:pos="851"/>
        </w:tabs>
        <w:jc w:val="both"/>
        <w:rPr>
          <w:rFonts w:ascii="Arial" w:hAnsi="Arial" w:cs="Arial"/>
        </w:rPr>
      </w:pPr>
    </w:p>
    <w:p w14:paraId="7E698423" w14:textId="77777777" w:rsidR="000B5FB8" w:rsidRDefault="000B5FB8" w:rsidP="000B5FB8">
      <w:pPr>
        <w:spacing w:before="120" w:after="120"/>
        <w:jc w:val="both"/>
        <w:rPr>
          <w:rFonts w:ascii="Arial" w:hAnsi="Arial" w:cs="Arial"/>
          <w:lang w:eastAsia="fr-FR"/>
        </w:rPr>
      </w:pPr>
      <w:r w:rsidRPr="00B579BD">
        <w:rPr>
          <w:rFonts w:ascii="Arial" w:hAnsi="Arial" w:cs="Arial"/>
          <w:lang w:eastAsia="fr-FR"/>
        </w:rPr>
        <w:t>Il s’agit de la relance de l’appel d’offres ouvert publié le 13 juin 2025 au BOAMP (Réf : 25-65419) et au JOUE (Réf : OJS 112/2025) déclaré sans suite pour motif d’intérêt général.</w:t>
      </w:r>
      <w:r>
        <w:rPr>
          <w:rFonts w:ascii="Arial" w:hAnsi="Arial" w:cs="Arial"/>
          <w:lang w:eastAsia="fr-FR"/>
        </w:rPr>
        <w:t xml:space="preserve"> </w:t>
      </w:r>
    </w:p>
    <w:p w14:paraId="6350D388" w14:textId="77777777" w:rsidR="0046705F" w:rsidRDefault="0046705F" w:rsidP="00473518">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27C26ED3" w14:textId="77777777" w:rsidR="00A3702D" w:rsidRDefault="00A3702D" w:rsidP="00A3702D">
      <w:pPr>
        <w:tabs>
          <w:tab w:val="left" w:pos="426"/>
        </w:tabs>
        <w:suppressAutoHyphens w:val="0"/>
        <w:spacing w:before="60"/>
        <w:jc w:val="both"/>
        <w:rPr>
          <w:rFonts w:ascii="Arial" w:hAnsi="Arial" w:cs="Arial"/>
          <w:lang w:eastAsia="fr-FR" w:bidi="ml"/>
        </w:rPr>
      </w:pPr>
    </w:p>
    <w:p w14:paraId="12DA525A" w14:textId="681C7BB3" w:rsidR="00A3702D" w:rsidRPr="00473518" w:rsidRDefault="00A3702D" w:rsidP="00A3702D">
      <w:pPr>
        <w:tabs>
          <w:tab w:val="left" w:pos="426"/>
        </w:tabs>
        <w:suppressAutoHyphens w:val="0"/>
        <w:spacing w:before="60"/>
        <w:jc w:val="both"/>
        <w:rPr>
          <w:rFonts w:ascii="Arial" w:hAnsi="Arial" w:cs="Arial"/>
          <w:lang w:eastAsia="fr-FR" w:bidi="ml"/>
        </w:rPr>
      </w:pPr>
      <w:r w:rsidRPr="00473518">
        <w:rPr>
          <w:rFonts w:ascii="Arial" w:hAnsi="Arial" w:cs="Arial"/>
          <w:lang w:eastAsia="fr-FR" w:bidi="ml"/>
        </w:rPr>
        <w:t>Les codes CPV des services du marché public sont les suivants :</w:t>
      </w:r>
    </w:p>
    <w:p w14:paraId="5C96148B" w14:textId="77777777" w:rsidR="00A3702D" w:rsidRPr="00473518" w:rsidRDefault="00A3702D" w:rsidP="00A3702D">
      <w:pPr>
        <w:pStyle w:val="Corpsdetexte"/>
        <w:numPr>
          <w:ilvl w:val="0"/>
          <w:numId w:val="11"/>
        </w:numPr>
        <w:rPr>
          <w:b w:val="0"/>
          <w:sz w:val="20"/>
        </w:rPr>
      </w:pPr>
      <w:r w:rsidRPr="00473518">
        <w:rPr>
          <w:b w:val="0"/>
          <w:sz w:val="20"/>
        </w:rPr>
        <w:t>90910000-9 (Services de nettoyage) ;</w:t>
      </w:r>
    </w:p>
    <w:p w14:paraId="049F0E23" w14:textId="77777777" w:rsidR="00A3702D" w:rsidRPr="00473518" w:rsidRDefault="00A3702D" w:rsidP="00A3702D">
      <w:pPr>
        <w:pStyle w:val="Corpsdetexte"/>
        <w:numPr>
          <w:ilvl w:val="0"/>
          <w:numId w:val="11"/>
        </w:numPr>
        <w:rPr>
          <w:b w:val="0"/>
          <w:sz w:val="20"/>
        </w:rPr>
      </w:pPr>
      <w:r w:rsidRPr="00473518">
        <w:rPr>
          <w:b w:val="0"/>
          <w:sz w:val="20"/>
        </w:rPr>
        <w:t>90919200-4 (Services de nettoyage de bureaux) ;</w:t>
      </w:r>
    </w:p>
    <w:p w14:paraId="64EE0EEF" w14:textId="77777777" w:rsidR="00A3702D" w:rsidRPr="00473518" w:rsidRDefault="00A3702D" w:rsidP="00A3702D">
      <w:pPr>
        <w:pStyle w:val="Corpsdetexte"/>
        <w:numPr>
          <w:ilvl w:val="0"/>
          <w:numId w:val="11"/>
        </w:numPr>
        <w:rPr>
          <w:b w:val="0"/>
          <w:sz w:val="20"/>
        </w:rPr>
      </w:pPr>
      <w:r w:rsidRPr="00473518">
        <w:rPr>
          <w:b w:val="0"/>
          <w:sz w:val="20"/>
        </w:rPr>
        <w:t>90911200-8 (Service de nettoyage de bâtiments) ;</w:t>
      </w:r>
    </w:p>
    <w:p w14:paraId="1BBFC5D6" w14:textId="77777777" w:rsidR="00A3702D" w:rsidRPr="00473518" w:rsidRDefault="00A3702D" w:rsidP="00A3702D">
      <w:pPr>
        <w:pStyle w:val="Corpsdetexte"/>
        <w:numPr>
          <w:ilvl w:val="0"/>
          <w:numId w:val="11"/>
        </w:numPr>
        <w:rPr>
          <w:b w:val="0"/>
          <w:sz w:val="20"/>
        </w:rPr>
      </w:pPr>
      <w:r w:rsidRPr="00473518">
        <w:rPr>
          <w:b w:val="0"/>
          <w:sz w:val="20"/>
        </w:rPr>
        <w:t>90911300-0 (Service de nettoyage de vitres).</w:t>
      </w:r>
    </w:p>
    <w:p w14:paraId="7CC4C767" w14:textId="77777777" w:rsidR="0046705F" w:rsidRPr="00A3702D" w:rsidRDefault="0046705F" w:rsidP="00A9775B">
      <w:pPr>
        <w:tabs>
          <w:tab w:val="left" w:pos="426"/>
          <w:tab w:val="left" w:pos="851"/>
        </w:tabs>
        <w:suppressAutoHyphens w:val="0"/>
        <w:jc w:val="both"/>
        <w:rPr>
          <w:rFonts w:ascii="Arial" w:hAnsi="Arial" w:cs="Arial"/>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0D6030A3" w:rsidR="00A9775B" w:rsidRDefault="00A9775B" w:rsidP="00A9775B">
      <w:pPr>
        <w:tabs>
          <w:tab w:val="left" w:pos="426"/>
          <w:tab w:val="left" w:pos="851"/>
        </w:tabs>
        <w:suppressAutoHyphens w:val="0"/>
        <w:jc w:val="both"/>
        <w:rPr>
          <w:rFonts w:ascii="Arial" w:hAnsi="Arial" w:cs="Arial"/>
          <w:strike/>
          <w:lang w:eastAsia="fr-FR" w:bidi="ml"/>
        </w:rPr>
      </w:pPr>
    </w:p>
    <w:p w14:paraId="08FD27DF" w14:textId="77777777" w:rsidR="00B579BD" w:rsidRDefault="00B579BD" w:rsidP="00B579BD">
      <w:pPr>
        <w:tabs>
          <w:tab w:val="left" w:pos="426"/>
          <w:tab w:val="left" w:pos="851"/>
        </w:tabs>
        <w:suppressAutoHyphens w:val="0"/>
        <w:jc w:val="both"/>
        <w:rPr>
          <w:rFonts w:ascii="Arial" w:hAnsi="Arial" w:cs="Arial"/>
          <w:lang w:eastAsia="fr-FR"/>
        </w:rPr>
      </w:pPr>
      <w:r>
        <w:rPr>
          <w:rFonts w:ascii="Arial" w:hAnsi="Arial" w:cs="Arial"/>
          <w:lang w:eastAsia="fr-FR"/>
        </w:rPr>
        <w:t>Il s’agit d’un accord-cadre (de l’article R2162-1, R2162-2 .2</w:t>
      </w:r>
      <w:r>
        <w:rPr>
          <w:rFonts w:ascii="Arial" w:hAnsi="Arial" w:cs="Arial"/>
          <w:vertAlign w:val="superscript"/>
          <w:lang w:eastAsia="fr-FR"/>
        </w:rPr>
        <w:t xml:space="preserve">ème </w:t>
      </w:r>
      <w:r>
        <w:rPr>
          <w:rFonts w:ascii="Arial" w:hAnsi="Arial" w:cs="Arial"/>
          <w:lang w:eastAsia="fr-FR"/>
        </w:rPr>
        <w:t xml:space="preserve">alinéa, R2162-4 à 6, R2162-13 et R2162-14 du code de la commande publique) comprenant des prestations traitées à prix forfaitaires et des prestations traitées à prix unitaires. </w:t>
      </w:r>
    </w:p>
    <w:p w14:paraId="6A34C9CB" w14:textId="2422B46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2" w14:textId="5C5F06FB"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sidR="009B1CD0">
        <w:rPr>
          <w:rFonts w:ascii="Arial" w:hAnsi="Arial" w:cs="Arial"/>
        </w:rPr>
        <w:tab/>
      </w:r>
      <w:r w:rsidR="00DD2E3E">
        <w:rPr>
          <w:rFonts w:ascii="Arial" w:hAnsi="Arial" w:cs="Arial"/>
        </w:rPr>
        <w:t>Au</w:t>
      </w:r>
      <w:r w:rsidR="00B87564">
        <w:rPr>
          <w:rFonts w:ascii="Arial" w:hAnsi="Arial" w:cs="Arial"/>
        </w:rPr>
        <w:t xml:space="preserve">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193A66BE" w14:textId="6FAD21C9" w:rsidR="00A3702D" w:rsidRDefault="00A3702D" w:rsidP="009B45B9">
      <w:pPr>
        <w:pStyle w:val="fcasegauche"/>
        <w:tabs>
          <w:tab w:val="left" w:pos="851"/>
        </w:tabs>
        <w:spacing w:after="0"/>
        <w:rPr>
          <w:rFonts w:ascii="Arial" w:hAnsi="Arial" w:cs="Arial"/>
        </w:rPr>
      </w:pPr>
    </w:p>
    <w:p w14:paraId="5FF617E0" w14:textId="362806E4" w:rsidR="0046705F" w:rsidRDefault="0046705F" w:rsidP="009B45B9">
      <w:pPr>
        <w:pStyle w:val="fcasegauche"/>
        <w:tabs>
          <w:tab w:val="left" w:pos="851"/>
        </w:tabs>
        <w:spacing w:after="0"/>
        <w:rPr>
          <w:rFonts w:ascii="Arial" w:hAnsi="Arial" w:cs="Arial"/>
        </w:rPr>
      </w:pPr>
    </w:p>
    <w:p w14:paraId="389D1E23" w14:textId="77777777" w:rsidR="001C0B3D" w:rsidRDefault="001C0B3D" w:rsidP="009B45B9">
      <w:pPr>
        <w:pStyle w:val="fcasegauche"/>
        <w:tabs>
          <w:tab w:val="left" w:pos="851"/>
        </w:tabs>
        <w:spacing w:after="0"/>
        <w:rPr>
          <w:rFonts w:ascii="Arial" w:hAnsi="Arial" w:cs="Arial"/>
        </w:rPr>
      </w:pPr>
    </w:p>
    <w:p w14:paraId="107CACD8" w14:textId="77777777" w:rsidR="0046705F" w:rsidRDefault="0046705F" w:rsidP="009B45B9">
      <w:pPr>
        <w:pStyle w:val="fcasegauche"/>
        <w:tabs>
          <w:tab w:val="left" w:pos="851"/>
        </w:tabs>
        <w:spacing w:after="0"/>
        <w:rPr>
          <w:rFonts w:ascii="Arial" w:hAnsi="Arial" w:cs="Arial"/>
        </w:rPr>
      </w:pPr>
    </w:p>
    <w:p w14:paraId="6A34C9D5" w14:textId="449BABD7"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sidRPr="00661A97">
        <w:tab/>
      </w:r>
      <w:r w:rsidR="00DD2E3E">
        <w:t>À</w:t>
      </w:r>
      <w:r w:rsidR="00B05C4B">
        <w:t xml:space="preserve"> la totalité des lots </w:t>
      </w:r>
      <w:r w:rsidR="00B05C4B">
        <w:rPr>
          <w:rFonts w:ascii="Arial" w:hAnsi="Arial" w:cs="Arial"/>
          <w:i/>
          <w:iCs/>
          <w:sz w:val="18"/>
          <w:szCs w:val="18"/>
        </w:rPr>
        <w:t>(en cas d’allotissement)</w:t>
      </w:r>
      <w:r w:rsidR="00B05C4B">
        <w:t>.</w:t>
      </w:r>
    </w:p>
    <w:p w14:paraId="6A34C9D8" w14:textId="261199EE"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A3702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231C3D16" w:rsidR="009B1CD0" w:rsidRPr="00A3702D" w:rsidRDefault="00DD2E3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579BD">
        <w:fldChar w:fldCharType="separate"/>
      </w:r>
      <w:r>
        <w:fldChar w:fldCharType="end"/>
      </w:r>
      <w:r w:rsidR="009B1CD0" w:rsidRPr="00A3702D">
        <w:rPr>
          <w:rFonts w:ascii="Arial" w:hAnsi="Arial" w:cs="Arial"/>
        </w:rPr>
        <w:tab/>
      </w:r>
      <w:r w:rsidRPr="00A3702D">
        <w:rPr>
          <w:rFonts w:ascii="Arial" w:hAnsi="Arial" w:cs="Arial"/>
        </w:rPr>
        <w:t>À</w:t>
      </w:r>
      <w:r w:rsidR="009B1CD0" w:rsidRPr="00A3702D">
        <w:rPr>
          <w:rFonts w:ascii="Arial" w:hAnsi="Arial" w:cs="Arial"/>
        </w:rPr>
        <w:t xml:space="preserve"> l’offre de base.</w:t>
      </w:r>
    </w:p>
    <w:p w14:paraId="343FF2C1" w14:textId="310C0BEA" w:rsidR="00473518" w:rsidRDefault="00473518">
      <w:r>
        <w:br w:type="page"/>
      </w:r>
    </w:p>
    <w:p w14:paraId="3631E37B" w14:textId="77777777" w:rsidR="001C0B3D" w:rsidRDefault="001C0B3D"/>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473518">
        <w:tc>
          <w:tcPr>
            <w:tcW w:w="10277" w:type="dxa"/>
            <w:shd w:val="clear" w:color="auto" w:fill="66CCFF"/>
          </w:tcPr>
          <w:p w14:paraId="6A34C9E2" w14:textId="1466510C"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729E0022" w14:textId="77777777" w:rsidR="00E053C2" w:rsidRDefault="00E053C2" w:rsidP="00E053C2">
      <w:pPr>
        <w:tabs>
          <w:tab w:val="left" w:pos="851"/>
        </w:tabs>
        <w:jc w:val="both"/>
      </w:pPr>
      <w:r>
        <w:rPr>
          <w:rFonts w:ascii="Arial" w:hAnsi="Arial" w:cs="Arial"/>
        </w:rPr>
        <w:t>Après avoir pris connaissance des pièces constitutives du marché public suivantes :</w:t>
      </w:r>
    </w:p>
    <w:p w14:paraId="4C922B4D" w14:textId="20C08DD2" w:rsidR="00473518" w:rsidRDefault="00E053C2" w:rsidP="00E053C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79BD">
        <w:fldChar w:fldCharType="separate"/>
      </w:r>
      <w:r>
        <w:fldChar w:fldCharType="end"/>
      </w:r>
      <w:r w:rsidRPr="00107F2D">
        <w:rPr>
          <w:rFonts w:ascii="Arial" w:hAnsi="Arial" w:cs="Arial"/>
        </w:rPr>
        <w:t xml:space="preserve"> </w:t>
      </w:r>
      <w:r w:rsidR="00473518" w:rsidRPr="00473518">
        <w:rPr>
          <w:rFonts w:ascii="Arial" w:hAnsi="Arial" w:cs="Arial"/>
        </w:rPr>
        <w:t>L’acte d’engagement (AE) et ses annexes :</w:t>
      </w:r>
    </w:p>
    <w:p w14:paraId="2F4276FA" w14:textId="7C403C8B" w:rsidR="00473518" w:rsidRDefault="00473518" w:rsidP="00473518">
      <w:pPr>
        <w:tabs>
          <w:tab w:val="left" w:pos="851"/>
        </w:tabs>
        <w:spacing w:before="120"/>
        <w:ind w:left="1701" w:hanging="284"/>
        <w:jc w:val="both"/>
        <w:rPr>
          <w:rFonts w:ascii="Arial" w:hAnsi="Arial" w:cs="Arial"/>
        </w:rPr>
      </w:pPr>
      <w:r>
        <w:tab/>
      </w:r>
      <w:r>
        <w:tab/>
      </w:r>
      <w:r w:rsidRPr="00473518">
        <w:t xml:space="preserve">Annexe 1 : </w:t>
      </w:r>
      <w:r w:rsidR="003A6E5B" w:rsidRPr="00325045">
        <w:rPr>
          <w:rFonts w:ascii="Arial" w:hAnsi="Arial" w:cs="Arial"/>
        </w:rPr>
        <w:t>Le bordereau des prix unitaires et la décomposition du prix global et forfaitaire (annexe financière à l’acte d’engagement) (BP</w:t>
      </w:r>
      <w:r w:rsidR="003A6E5B">
        <w:rPr>
          <w:rFonts w:ascii="Arial" w:hAnsi="Arial" w:cs="Arial"/>
        </w:rPr>
        <w:t xml:space="preserve"> - DQE</w:t>
      </w:r>
      <w:r w:rsidR="003A6E5B" w:rsidRPr="00325045">
        <w:rPr>
          <w:rFonts w:ascii="Arial" w:hAnsi="Arial" w:cs="Arial"/>
        </w:rPr>
        <w:t>) ;</w:t>
      </w:r>
    </w:p>
    <w:p w14:paraId="23DB25F8" w14:textId="755AD09B" w:rsidR="00473518" w:rsidRDefault="00473518" w:rsidP="0047351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79BD">
        <w:fldChar w:fldCharType="separate"/>
      </w:r>
      <w:r>
        <w:fldChar w:fldCharType="end"/>
      </w:r>
      <w:r w:rsidRPr="00107F2D">
        <w:rPr>
          <w:rFonts w:ascii="Arial" w:hAnsi="Arial" w:cs="Arial"/>
        </w:rPr>
        <w:t xml:space="preserve"> </w:t>
      </w:r>
      <w:r w:rsidRPr="00473518">
        <w:rPr>
          <w:rFonts w:ascii="Arial" w:hAnsi="Arial" w:cs="Arial"/>
        </w:rPr>
        <w:t>Le cahier des clauses administratives particulières (CCAP) et ses annexes ;</w:t>
      </w:r>
    </w:p>
    <w:p w14:paraId="44AC87D4" w14:textId="3DE27B41" w:rsidR="00473518" w:rsidRPr="00473518" w:rsidRDefault="00473518" w:rsidP="00473518">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sidRPr="00473518">
        <w:rPr>
          <w:rFonts w:ascii="Arial" w:hAnsi="Arial" w:cs="Arial"/>
        </w:rPr>
        <w:t>Annexe 1 relative aux systèmes de pénalités ;</w:t>
      </w:r>
    </w:p>
    <w:p w14:paraId="29E39660" w14:textId="5BDB1526" w:rsidR="00473518" w:rsidRPr="00473518" w:rsidRDefault="00473518" w:rsidP="00473518">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sidRPr="00473518">
        <w:rPr>
          <w:rFonts w:ascii="Arial" w:hAnsi="Arial" w:cs="Arial"/>
        </w:rPr>
        <w:t>Annexe 2 relative à la reprise du personnel ;</w:t>
      </w:r>
    </w:p>
    <w:p w14:paraId="3801B409" w14:textId="0F102D73" w:rsidR="00473518" w:rsidRDefault="00473518" w:rsidP="00473518">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sidRPr="00473518">
        <w:rPr>
          <w:rFonts w:ascii="Arial" w:hAnsi="Arial" w:cs="Arial"/>
        </w:rPr>
        <w:t>Annexe 3 relative à la protection des données personnelles ;</w:t>
      </w:r>
    </w:p>
    <w:p w14:paraId="7AAC52E4" w14:textId="30FF0162" w:rsidR="00473518" w:rsidRPr="00473518" w:rsidRDefault="00473518" w:rsidP="00473518">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579BD">
        <w:fldChar w:fldCharType="separate"/>
      </w:r>
      <w:r>
        <w:fldChar w:fldCharType="end"/>
      </w:r>
      <w:r w:rsidRPr="00107F2D">
        <w:rPr>
          <w:rFonts w:ascii="Arial" w:hAnsi="Arial" w:cs="Arial"/>
        </w:rPr>
        <w:t xml:space="preserve"> CCAG : Cahier des clauses administratives générales applicable aux marchés de Fournitures courantes et de services (CCAG FCS) approuvé par l’arrêté du 30 mars 2021 en vigueur à la date de notification du présent marché public</w:t>
      </w:r>
    </w:p>
    <w:p w14:paraId="294C6A12" w14:textId="523EC35B" w:rsidR="00473518" w:rsidRDefault="00473518" w:rsidP="00473518">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79BD">
        <w:fldChar w:fldCharType="separate"/>
      </w:r>
      <w:r>
        <w:fldChar w:fldCharType="end"/>
      </w:r>
      <w:r w:rsidRPr="00107F2D">
        <w:rPr>
          <w:rFonts w:ascii="Arial" w:hAnsi="Arial" w:cs="Arial"/>
        </w:rPr>
        <w:t xml:space="preserve"> </w:t>
      </w:r>
      <w:r w:rsidRPr="00473518">
        <w:rPr>
          <w:rFonts w:ascii="Arial" w:hAnsi="Arial" w:cs="Arial"/>
        </w:rPr>
        <w:t>Le cahier des clauses techniques particulières (CCTP) communs à tous les lots et ses annexes ;</w:t>
      </w:r>
    </w:p>
    <w:p w14:paraId="4F915777" w14:textId="7FF550F9"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1 relative à la liste des sites / lots ;</w:t>
      </w:r>
    </w:p>
    <w:p w14:paraId="15D54B45" w14:textId="35BFDEC0"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2 relative aux horaires d’intervention par site ;</w:t>
      </w:r>
    </w:p>
    <w:p w14:paraId="32B56425" w14:textId="202E941C"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3 relative au fréquentiel général ;</w:t>
      </w:r>
    </w:p>
    <w:p w14:paraId="73CF9D41" w14:textId="099DEEA1"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4 relative aux fréquentiel par sites et par typologie des locaux ;</w:t>
      </w:r>
    </w:p>
    <w:p w14:paraId="7ED0C131" w14:textId="2951FB1B"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5 cadre de réponse technique ;</w:t>
      </w:r>
    </w:p>
    <w:p w14:paraId="29907B4C" w14:textId="39C8BABB"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6 : plan, surfaces et fréquentiel de la thérapie cellulaire de Bois Guillaume et Lille Belfort</w:t>
      </w:r>
      <w:r>
        <w:rPr>
          <w:rFonts w:ascii="Arial" w:hAnsi="Arial" w:cs="Arial"/>
        </w:rPr>
        <w:t> ;</w:t>
      </w:r>
    </w:p>
    <w:p w14:paraId="26D6EE40" w14:textId="2B771208"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7 : Vitrerie-métrés extérieurs et fréquentiel ;</w:t>
      </w:r>
    </w:p>
    <w:p w14:paraId="1E7EC659" w14:textId="7A2FB872"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8a : cadre de réponse sur les moyens humains et matériels LOT 1</w:t>
      </w:r>
      <w:r>
        <w:rPr>
          <w:rFonts w:ascii="Arial" w:hAnsi="Arial" w:cs="Arial"/>
        </w:rPr>
        <w:t> ;</w:t>
      </w:r>
    </w:p>
    <w:p w14:paraId="008C078C" w14:textId="12E52ABF"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8b : cadre de réponse sur les moyens humains et matériels LOT</w:t>
      </w:r>
      <w:r>
        <w:rPr>
          <w:rFonts w:ascii="Arial" w:hAnsi="Arial" w:cs="Arial"/>
        </w:rPr>
        <w:t xml:space="preserve"> </w:t>
      </w:r>
      <w:r w:rsidRPr="00850C1D">
        <w:rPr>
          <w:rFonts w:ascii="Arial" w:hAnsi="Arial" w:cs="Arial"/>
        </w:rPr>
        <w:t>2</w:t>
      </w:r>
      <w:r>
        <w:rPr>
          <w:rFonts w:ascii="Arial" w:hAnsi="Arial" w:cs="Arial"/>
        </w:rPr>
        <w:t> ;</w:t>
      </w:r>
    </w:p>
    <w:p w14:paraId="170A36B7" w14:textId="5094950D" w:rsidR="00850C1D" w:rsidRP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9 : Référentiel des bonnes pratiques générales d’hygiènes à l’EFS</w:t>
      </w:r>
      <w:r>
        <w:rPr>
          <w:rFonts w:ascii="Arial" w:hAnsi="Arial" w:cs="Arial"/>
        </w:rPr>
        <w:t> ;</w:t>
      </w:r>
    </w:p>
    <w:p w14:paraId="1E57CF5F" w14:textId="6F26F7C0" w:rsidR="00850C1D" w:rsidRDefault="00850C1D" w:rsidP="00850C1D">
      <w:pPr>
        <w:tabs>
          <w:tab w:val="left" w:pos="851"/>
        </w:tabs>
        <w:spacing w:before="120"/>
        <w:ind w:left="1843" w:hanging="284"/>
        <w:jc w:val="both"/>
        <w:rPr>
          <w:rFonts w:ascii="Arial" w:hAnsi="Arial" w:cs="Arial"/>
        </w:rPr>
      </w:pPr>
      <w:r w:rsidRPr="00850C1D">
        <w:rPr>
          <w:rFonts w:ascii="Arial" w:hAnsi="Arial" w:cs="Arial"/>
        </w:rPr>
        <w:t>Annexe 10 : Protocole d’hygiène thérapie cellulaire</w:t>
      </w:r>
      <w:r>
        <w:rPr>
          <w:rFonts w:ascii="Arial" w:hAnsi="Arial" w:cs="Arial"/>
        </w:rPr>
        <w:t>.</w:t>
      </w:r>
    </w:p>
    <w:p w14:paraId="541D6620" w14:textId="5AB9A0B9" w:rsidR="00E053C2" w:rsidRDefault="00E053C2" w:rsidP="00850C1D">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rPr>
        <w:t xml:space="preserve"> Autres :……………………………………………………………………………………………</w:t>
      </w:r>
      <w:r>
        <w:rPr>
          <w:rFonts w:ascii="Arial" w:hAnsi="Arial" w:cs="Arial"/>
          <w:color w:val="0000CC"/>
        </w:rPr>
        <w:t xml:space="preserve"> </w:t>
      </w:r>
    </w:p>
    <w:p w14:paraId="6462FD0D" w14:textId="77777777" w:rsidR="00E053C2" w:rsidRDefault="00E053C2" w:rsidP="00E47798">
      <w:pPr>
        <w:tabs>
          <w:tab w:val="left" w:pos="851"/>
        </w:tabs>
        <w:jc w:val="both"/>
        <w:rPr>
          <w:rFonts w:ascii="Arial" w:hAnsi="Arial" w:cs="Arial"/>
        </w:rPr>
      </w:pPr>
    </w:p>
    <w:p w14:paraId="6A34C9EE" w14:textId="559F894C"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4492D0C3" w:rsidR="009B1CD0" w:rsidRDefault="009B1CD0" w:rsidP="00CD46CC">
      <w:pPr>
        <w:tabs>
          <w:tab w:val="left" w:pos="851"/>
        </w:tabs>
        <w:jc w:val="both"/>
        <w:rPr>
          <w:rFonts w:ascii="Arial" w:hAnsi="Arial" w:cs="Arial"/>
        </w:rPr>
      </w:pPr>
    </w:p>
    <w:p w14:paraId="4F5F980A" w14:textId="77777777" w:rsidR="00E053C2" w:rsidRPr="00B05C4B" w:rsidRDefault="00E053C2" w:rsidP="00CD46CC">
      <w:pPr>
        <w:tabs>
          <w:tab w:val="left" w:pos="851"/>
        </w:tabs>
        <w:jc w:val="both"/>
        <w:rPr>
          <w:rFonts w:ascii="Arial" w:hAnsi="Arial" w:cs="Arial"/>
        </w:rPr>
      </w:pPr>
    </w:p>
    <w:p w14:paraId="6A34C9F5" w14:textId="06FAD662" w:rsidR="009B1CD0" w:rsidRDefault="009B1CD0" w:rsidP="009B45B9">
      <w:pPr>
        <w:tabs>
          <w:tab w:val="left" w:pos="851"/>
        </w:tabs>
        <w:jc w:val="both"/>
        <w:rPr>
          <w:rFonts w:ascii="Arial" w:hAnsi="Arial" w:cs="Arial"/>
        </w:rPr>
      </w:pPr>
    </w:p>
    <w:p w14:paraId="5FFF159D" w14:textId="77777777" w:rsidR="00E053C2" w:rsidRPr="00B05C4B" w:rsidRDefault="00E053C2" w:rsidP="009B45B9">
      <w:pPr>
        <w:tabs>
          <w:tab w:val="left" w:pos="851"/>
        </w:tabs>
        <w:jc w:val="both"/>
        <w:rPr>
          <w:rFonts w:ascii="Arial" w:hAnsi="Arial" w:cs="Arial"/>
        </w:rPr>
      </w:pPr>
    </w:p>
    <w:p w14:paraId="6A34C9F6" w14:textId="32F0A67F" w:rsidR="001C0B3D" w:rsidRDefault="001C0B3D">
      <w:pPr>
        <w:suppressAutoHyphens w:val="0"/>
        <w:rPr>
          <w:rFonts w:ascii="Arial" w:hAnsi="Arial" w:cs="Arial"/>
        </w:rPr>
      </w:pPr>
      <w:r>
        <w:rPr>
          <w:rFonts w:ascii="Arial" w:hAnsi="Arial" w:cs="Arial"/>
        </w:rPr>
        <w:br w:type="page"/>
      </w:r>
    </w:p>
    <w:p w14:paraId="5530348C"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579BD">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21589140" w:rsidR="009B1CD0" w:rsidRDefault="009B1CD0" w:rsidP="009B45B9">
      <w:pPr>
        <w:tabs>
          <w:tab w:val="left" w:pos="851"/>
        </w:tabs>
        <w:jc w:val="both"/>
        <w:rPr>
          <w:rFonts w:ascii="Arial" w:hAnsi="Arial" w:cs="Arial"/>
        </w:rPr>
      </w:pPr>
    </w:p>
    <w:p w14:paraId="5DC90104" w14:textId="77777777" w:rsidR="00E053C2" w:rsidRPr="00B05C4B" w:rsidRDefault="00E053C2" w:rsidP="009B45B9">
      <w:pPr>
        <w:tabs>
          <w:tab w:val="left" w:pos="851"/>
        </w:tabs>
        <w:jc w:val="both"/>
        <w:rPr>
          <w:rFonts w:ascii="Arial" w:hAnsi="Arial" w:cs="Arial"/>
        </w:rPr>
      </w:pPr>
    </w:p>
    <w:p w14:paraId="6A34C9FA" w14:textId="355CB39B" w:rsidR="009B1CD0" w:rsidRDefault="009B1CD0" w:rsidP="009B45B9">
      <w:pPr>
        <w:tabs>
          <w:tab w:val="left" w:pos="851"/>
        </w:tabs>
        <w:jc w:val="both"/>
        <w:rPr>
          <w:rFonts w:ascii="Arial" w:hAnsi="Arial" w:cs="Arial"/>
        </w:rPr>
      </w:pPr>
    </w:p>
    <w:p w14:paraId="4063057E" w14:textId="77777777" w:rsidR="001C0B3D" w:rsidRDefault="001C0B3D"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579B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E99FF3A" w:rsidR="00BD479D" w:rsidRDefault="00BD479D" w:rsidP="00BD479D">
      <w:pPr>
        <w:tabs>
          <w:tab w:val="left" w:pos="851"/>
        </w:tabs>
        <w:jc w:val="both"/>
        <w:rPr>
          <w:rFonts w:ascii="Arial" w:hAnsi="Arial" w:cs="Arial"/>
          <w:i/>
          <w:iCs/>
          <w:sz w:val="18"/>
          <w:szCs w:val="18"/>
        </w:rPr>
      </w:pPr>
    </w:p>
    <w:p w14:paraId="74E13E17" w14:textId="0017F976" w:rsidR="001C0B3D" w:rsidRDefault="001C0B3D" w:rsidP="00BD479D">
      <w:pPr>
        <w:tabs>
          <w:tab w:val="left" w:pos="851"/>
        </w:tabs>
        <w:jc w:val="both"/>
        <w:rPr>
          <w:rFonts w:ascii="Arial" w:hAnsi="Arial" w:cs="Arial"/>
          <w:i/>
          <w:iCs/>
          <w:sz w:val="18"/>
          <w:szCs w:val="18"/>
        </w:rPr>
      </w:pPr>
    </w:p>
    <w:p w14:paraId="32C9D625" w14:textId="31D697DA" w:rsidR="001C0B3D" w:rsidRDefault="001C0B3D" w:rsidP="00BD479D">
      <w:pPr>
        <w:tabs>
          <w:tab w:val="left" w:pos="851"/>
        </w:tabs>
        <w:jc w:val="both"/>
        <w:rPr>
          <w:rFonts w:ascii="Arial" w:hAnsi="Arial" w:cs="Arial"/>
          <w:i/>
          <w:iCs/>
          <w:sz w:val="18"/>
          <w:szCs w:val="18"/>
        </w:rPr>
      </w:pPr>
    </w:p>
    <w:p w14:paraId="108C6150" w14:textId="77777777" w:rsidR="001C0B3D" w:rsidRDefault="001C0B3D" w:rsidP="00BD479D">
      <w:pPr>
        <w:tabs>
          <w:tab w:val="left" w:pos="851"/>
        </w:tabs>
        <w:jc w:val="both"/>
        <w:rPr>
          <w:rFonts w:ascii="Arial" w:hAnsi="Arial" w:cs="Arial"/>
          <w:i/>
          <w:iCs/>
          <w:sz w:val="18"/>
          <w:szCs w:val="18"/>
        </w:rPr>
      </w:pPr>
    </w:p>
    <w:p w14:paraId="3764AA5B" w14:textId="2BE83B61" w:rsidR="00E053C2" w:rsidRDefault="00E053C2" w:rsidP="00BD479D">
      <w:pPr>
        <w:tabs>
          <w:tab w:val="left" w:pos="851"/>
        </w:tabs>
        <w:jc w:val="both"/>
        <w:rPr>
          <w:rFonts w:ascii="Arial" w:hAnsi="Arial" w:cs="Arial"/>
          <w:i/>
          <w:iCs/>
          <w:sz w:val="18"/>
          <w:szCs w:val="18"/>
        </w:rPr>
      </w:pPr>
    </w:p>
    <w:p w14:paraId="073ACC50" w14:textId="42E091F8" w:rsidR="00E053C2" w:rsidRDefault="00E053C2"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5DA68FE"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1DA8EF8C" w:rsidR="00E053C2" w:rsidRDefault="00E053C2" w:rsidP="00A9775B">
      <w:pPr>
        <w:tabs>
          <w:tab w:val="left" w:pos="851"/>
        </w:tabs>
        <w:suppressAutoHyphens w:val="0"/>
        <w:spacing w:before="120"/>
        <w:ind w:left="709" w:firstLine="142"/>
        <w:jc w:val="both"/>
        <w:rPr>
          <w:rFonts w:ascii="Arial" w:hAnsi="Arial" w:cs="Arial"/>
          <w:lang w:eastAsia="fr-FR" w:bidi="ml"/>
        </w:rPr>
      </w:pPr>
      <w:r w:rsidRPr="00E053C2">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E053C2">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E053C2">
        <w:rPr>
          <w:rFonts w:ascii="Arial" w:hAnsi="Arial" w:cs="Arial"/>
          <w:lang w:eastAsia="fr-FR" w:bidi="ml"/>
        </w:rPr>
        <w:fldChar w:fldCharType="end"/>
      </w:r>
      <w:bookmarkEnd w:id="0"/>
      <w:r w:rsidR="00B05C4B" w:rsidRPr="00E053C2">
        <w:rPr>
          <w:rFonts w:ascii="Arial" w:hAnsi="Arial" w:cs="Arial"/>
          <w:lang w:eastAsia="fr-FR" w:bidi="ml"/>
        </w:rPr>
        <w:t xml:space="preserve"> </w:t>
      </w:r>
      <w:r w:rsidRPr="00E053C2">
        <w:rPr>
          <w:rFonts w:ascii="Arial" w:hAnsi="Arial" w:cs="Arial"/>
          <w:lang w:eastAsia="fr-FR" w:bidi="ml"/>
        </w:rPr>
        <w:t>Les</w:t>
      </w:r>
      <w:r w:rsidR="00A9775B" w:rsidRPr="00E053C2">
        <w:rPr>
          <w:rFonts w:ascii="Arial" w:hAnsi="Arial" w:cs="Arial"/>
          <w:lang w:eastAsia="fr-FR" w:bidi="ml"/>
        </w:rPr>
        <w:t xml:space="preserve"> prix indiqués dans l’annexe financière jointe au présent document</w:t>
      </w:r>
      <w:r w:rsidRPr="00E053C2">
        <w:rPr>
          <w:rFonts w:ascii="Arial" w:hAnsi="Arial" w:cs="Arial"/>
          <w:lang w:eastAsia="fr-FR" w:bidi="ml"/>
        </w:rPr>
        <w:t>.</w:t>
      </w:r>
    </w:p>
    <w:p w14:paraId="51ED7CD0" w14:textId="77777777" w:rsidR="00E053C2" w:rsidRPr="00107F2D" w:rsidRDefault="00E053C2" w:rsidP="00E053C2">
      <w:pPr>
        <w:tabs>
          <w:tab w:val="left" w:pos="426"/>
        </w:tabs>
        <w:suppressAutoHyphens w:val="0"/>
        <w:jc w:val="both"/>
        <w:rPr>
          <w:rFonts w:ascii="Arial" w:hAnsi="Arial" w:cs="Arial"/>
          <w:lang w:eastAsia="fr-FR" w:bidi="ml"/>
        </w:rPr>
      </w:pPr>
    </w:p>
    <w:p w14:paraId="26078772" w14:textId="31D1124E" w:rsidR="000B5FB8" w:rsidRPr="00B579BD" w:rsidRDefault="00E053C2" w:rsidP="000B5FB8">
      <w:pPr>
        <w:numPr>
          <w:ilvl w:val="0"/>
          <w:numId w:val="14"/>
        </w:numPr>
        <w:tabs>
          <w:tab w:val="left" w:pos="426"/>
        </w:tabs>
        <w:rPr>
          <w:b/>
          <w:bCs/>
          <w:lang w:val="x-none" w:eastAsia="fr-FR" w:bidi="ml"/>
        </w:rPr>
      </w:pPr>
      <w:r w:rsidRPr="00107F2D">
        <w:rPr>
          <w:rFonts w:ascii="Arial" w:hAnsi="Arial" w:cs="Arial"/>
          <w:lang w:eastAsia="fr-FR" w:bidi="ml"/>
        </w:rPr>
        <w:t>L’accord-</w:t>
      </w:r>
      <w:r w:rsidRPr="00B579BD">
        <w:rPr>
          <w:rFonts w:ascii="Arial" w:hAnsi="Arial" w:cs="Arial"/>
          <w:lang w:eastAsia="fr-FR" w:bidi="ml"/>
        </w:rPr>
        <w:t>cadre est conclu comme suit</w:t>
      </w:r>
      <w:r w:rsidR="000B5FB8" w:rsidRPr="00B579BD">
        <w:rPr>
          <w:rFonts w:ascii="Arial" w:hAnsi="Arial" w:cs="Arial"/>
          <w:lang w:eastAsia="fr-FR" w:bidi="ml"/>
        </w:rPr>
        <w:t xml:space="preserve"> avec seulement un maximum contractuel </w:t>
      </w:r>
      <w:r w:rsidR="000B5FB8" w:rsidRPr="00B579BD">
        <w:rPr>
          <w:bCs/>
          <w:lang w:eastAsia="fr-FR" w:bidi="ml"/>
        </w:rPr>
        <w:t xml:space="preserve">exprimé en valeur sur la durée totale du marché </w:t>
      </w:r>
      <w:r w:rsidR="000B5FB8" w:rsidRPr="00B579BD">
        <w:rPr>
          <w:bCs/>
          <w:lang w:val="x-none" w:eastAsia="fr-FR" w:bidi="ml"/>
        </w:rPr>
        <w:t>(article R.2162-4 2° du code de la commande publique)</w:t>
      </w:r>
      <w:r w:rsidR="000B5FB8" w:rsidRPr="00B579BD">
        <w:rPr>
          <w:bCs/>
          <w:lang w:eastAsia="fr-FR" w:bidi="ml"/>
        </w:rPr>
        <w:t xml:space="preserve"> : </w:t>
      </w:r>
    </w:p>
    <w:p w14:paraId="082494D5" w14:textId="09E3F4B6" w:rsidR="00E053C2" w:rsidRPr="00B579BD" w:rsidRDefault="00E053C2" w:rsidP="00E053C2">
      <w:pPr>
        <w:tabs>
          <w:tab w:val="left" w:pos="426"/>
        </w:tabs>
        <w:suppressAutoHyphens w:val="0"/>
        <w:jc w:val="both"/>
        <w:rPr>
          <w:rFonts w:ascii="Arial" w:hAnsi="Arial" w:cs="Arial"/>
          <w:lang w:eastAsia="fr-FR" w:bidi="ml"/>
        </w:rPr>
      </w:pPr>
    </w:p>
    <w:p w14:paraId="6DA827CB" w14:textId="77777777" w:rsidR="00E053C2" w:rsidRPr="00B579BD" w:rsidRDefault="00E053C2" w:rsidP="00E053C2">
      <w:pPr>
        <w:tabs>
          <w:tab w:val="left" w:pos="426"/>
        </w:tabs>
        <w:suppressAutoHyphens w:val="0"/>
        <w:jc w:val="both"/>
        <w:rPr>
          <w:rFonts w:ascii="Arial" w:hAnsi="Arial" w:cs="Arial"/>
          <w:lang w:eastAsia="fr-FR" w:bidi="ml"/>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6183"/>
        <w:gridCol w:w="3118"/>
      </w:tblGrid>
      <w:tr w:rsidR="00E053C2" w:rsidRPr="00B579BD" w14:paraId="1C6234B5" w14:textId="77777777" w:rsidTr="00125B03">
        <w:trPr>
          <w:trHeight w:val="1116"/>
          <w:jc w:val="center"/>
        </w:trPr>
        <w:tc>
          <w:tcPr>
            <w:tcW w:w="900" w:type="dxa"/>
            <w:vAlign w:val="center"/>
          </w:tcPr>
          <w:p w14:paraId="7E6E6F24" w14:textId="77777777" w:rsidR="00E053C2" w:rsidRPr="00B579BD" w:rsidRDefault="00E053C2" w:rsidP="00125B03">
            <w:pPr>
              <w:spacing w:before="120" w:after="120"/>
              <w:jc w:val="center"/>
              <w:rPr>
                <w:rFonts w:ascii="Arial" w:hAnsi="Arial" w:cs="Arial"/>
                <w:b/>
                <w:bCs/>
              </w:rPr>
            </w:pPr>
            <w:r w:rsidRPr="00B579BD">
              <w:rPr>
                <w:rFonts w:ascii="Arial" w:hAnsi="Arial" w:cs="Arial"/>
                <w:b/>
                <w:bCs/>
              </w:rPr>
              <w:t>Lots</w:t>
            </w:r>
          </w:p>
        </w:tc>
        <w:tc>
          <w:tcPr>
            <w:tcW w:w="6183" w:type="dxa"/>
            <w:vAlign w:val="center"/>
          </w:tcPr>
          <w:p w14:paraId="6DAAA805" w14:textId="77777777" w:rsidR="00E053C2" w:rsidRPr="00B579BD" w:rsidRDefault="00E053C2" w:rsidP="00125B03">
            <w:pPr>
              <w:keepNext/>
              <w:keepLines/>
              <w:spacing w:before="40" w:after="120"/>
              <w:jc w:val="center"/>
              <w:outlineLvl w:val="3"/>
              <w:rPr>
                <w:rFonts w:ascii="Arial" w:eastAsiaTheme="majorEastAsia" w:hAnsi="Arial" w:cs="Arial"/>
                <w:b/>
                <w:bCs/>
              </w:rPr>
            </w:pPr>
            <w:r w:rsidRPr="00B579BD">
              <w:rPr>
                <w:rFonts w:ascii="Arial" w:eastAsiaTheme="majorEastAsia" w:hAnsi="Arial" w:cs="Arial"/>
                <w:b/>
                <w:bCs/>
              </w:rPr>
              <w:t>Description</w:t>
            </w:r>
          </w:p>
        </w:tc>
        <w:tc>
          <w:tcPr>
            <w:tcW w:w="3118" w:type="dxa"/>
            <w:vAlign w:val="center"/>
          </w:tcPr>
          <w:p w14:paraId="46FCB00B" w14:textId="77777777" w:rsidR="00E053C2" w:rsidRPr="00B579BD" w:rsidRDefault="00E053C2" w:rsidP="00125B03">
            <w:pPr>
              <w:jc w:val="center"/>
              <w:rPr>
                <w:rFonts w:ascii="Arial" w:hAnsi="Arial" w:cs="Arial"/>
                <w:b/>
                <w:bCs/>
              </w:rPr>
            </w:pPr>
            <w:r w:rsidRPr="00B579BD">
              <w:rPr>
                <w:rFonts w:ascii="Arial" w:hAnsi="Arial" w:cs="Arial"/>
                <w:b/>
                <w:bCs/>
              </w:rPr>
              <w:t>Maximum</w:t>
            </w:r>
          </w:p>
          <w:p w14:paraId="66FA62F2" w14:textId="24743CDA" w:rsidR="00E053C2" w:rsidRPr="00B579BD" w:rsidRDefault="00E053C2" w:rsidP="00125B03">
            <w:pPr>
              <w:jc w:val="center"/>
              <w:rPr>
                <w:rFonts w:ascii="Arial" w:hAnsi="Arial" w:cs="Arial"/>
                <w:b/>
                <w:bCs/>
              </w:rPr>
            </w:pPr>
            <w:r w:rsidRPr="00B579BD">
              <w:rPr>
                <w:rFonts w:ascii="Arial" w:hAnsi="Arial" w:cs="Arial"/>
                <w:b/>
                <w:bCs/>
              </w:rPr>
              <w:t>(</w:t>
            </w:r>
            <w:r w:rsidR="001C0B3D" w:rsidRPr="00B579BD">
              <w:rPr>
                <w:rFonts w:ascii="Arial" w:hAnsi="Arial" w:cs="Arial"/>
                <w:b/>
                <w:bCs/>
              </w:rPr>
              <w:t>En</w:t>
            </w:r>
            <w:r w:rsidRPr="00B579BD">
              <w:rPr>
                <w:rFonts w:ascii="Arial" w:hAnsi="Arial" w:cs="Arial"/>
                <w:b/>
                <w:bCs/>
              </w:rPr>
              <w:t xml:space="preserve"> euros HT)</w:t>
            </w:r>
          </w:p>
          <w:p w14:paraId="2EB2CCA9" w14:textId="6870B4A3" w:rsidR="00E053C2" w:rsidRPr="00B579BD" w:rsidRDefault="00562CEB" w:rsidP="00125B03">
            <w:pPr>
              <w:jc w:val="center"/>
              <w:rPr>
                <w:rFonts w:ascii="Arial" w:hAnsi="Arial" w:cs="Arial"/>
                <w:b/>
                <w:bCs/>
              </w:rPr>
            </w:pPr>
            <w:r w:rsidRPr="00B579BD">
              <w:rPr>
                <w:rFonts w:ascii="Arial" w:hAnsi="Arial" w:cs="Arial"/>
                <w:b/>
                <w:bCs/>
              </w:rPr>
              <w:t xml:space="preserve">Sur </w:t>
            </w:r>
            <w:r w:rsidR="000B5FB8" w:rsidRPr="00B579BD">
              <w:rPr>
                <w:rFonts w:ascii="Arial" w:hAnsi="Arial" w:cs="Arial"/>
                <w:b/>
                <w:bCs/>
              </w:rPr>
              <w:t>48 mois</w:t>
            </w:r>
          </w:p>
        </w:tc>
      </w:tr>
      <w:tr w:rsidR="00562CEB" w:rsidRPr="00B579BD" w14:paraId="25659986" w14:textId="77777777" w:rsidTr="00562CEB">
        <w:trPr>
          <w:trHeight w:val="831"/>
          <w:jc w:val="center"/>
        </w:trPr>
        <w:tc>
          <w:tcPr>
            <w:tcW w:w="900" w:type="dxa"/>
            <w:vAlign w:val="center"/>
          </w:tcPr>
          <w:p w14:paraId="7E8CB7E7" w14:textId="679D0970" w:rsidR="00562CEB" w:rsidRPr="00B579BD" w:rsidRDefault="00562CEB" w:rsidP="00562CEB">
            <w:pPr>
              <w:spacing w:before="120" w:after="120"/>
              <w:jc w:val="center"/>
              <w:rPr>
                <w:rFonts w:ascii="Arial" w:hAnsi="Arial" w:cs="Arial"/>
                <w:b/>
                <w:bCs/>
              </w:rPr>
            </w:pPr>
            <w:r w:rsidRPr="00B579BD">
              <w:rPr>
                <w:rFonts w:ascii="Arial" w:hAnsi="Arial" w:cs="Arial"/>
                <w:b/>
                <w:bCs/>
              </w:rPr>
              <w:t>1</w:t>
            </w:r>
          </w:p>
        </w:tc>
        <w:tc>
          <w:tcPr>
            <w:tcW w:w="6183" w:type="dxa"/>
            <w:vAlign w:val="center"/>
          </w:tcPr>
          <w:p w14:paraId="777802F0" w14:textId="0D1984C7" w:rsidR="00562CEB" w:rsidRPr="00B579BD" w:rsidRDefault="00562CEB" w:rsidP="00562CEB">
            <w:pPr>
              <w:spacing w:before="120" w:after="120"/>
              <w:rPr>
                <w:rFonts w:ascii="Arial" w:hAnsi="Arial" w:cs="Arial"/>
                <w:snapToGrid w:val="0"/>
              </w:rPr>
            </w:pPr>
            <w:r w:rsidRPr="00B579BD">
              <w:t>Prestations d’entretien et de nettoyage des locaux – risques mineurs</w:t>
            </w:r>
          </w:p>
        </w:tc>
        <w:tc>
          <w:tcPr>
            <w:tcW w:w="3118" w:type="dxa"/>
            <w:vAlign w:val="center"/>
          </w:tcPr>
          <w:p w14:paraId="5215B24A" w14:textId="07E729E7" w:rsidR="00562CEB" w:rsidRPr="00B579BD" w:rsidRDefault="000B5FB8" w:rsidP="00562CEB">
            <w:pPr>
              <w:spacing w:before="120" w:after="120"/>
              <w:jc w:val="center"/>
              <w:rPr>
                <w:rFonts w:ascii="Arial" w:hAnsi="Arial" w:cs="Arial"/>
                <w:snapToGrid w:val="0"/>
              </w:rPr>
            </w:pPr>
            <w:r w:rsidRPr="00B579BD">
              <w:t xml:space="preserve">10 500 000 </w:t>
            </w:r>
            <w:r w:rsidR="00562CEB" w:rsidRPr="00B579BD">
              <w:t>€ HT</w:t>
            </w:r>
          </w:p>
        </w:tc>
      </w:tr>
      <w:tr w:rsidR="00562CEB" w:rsidRPr="00E053C2" w14:paraId="2B1A98D5" w14:textId="77777777" w:rsidTr="00562CEB">
        <w:trPr>
          <w:trHeight w:val="843"/>
          <w:jc w:val="center"/>
        </w:trPr>
        <w:tc>
          <w:tcPr>
            <w:tcW w:w="900" w:type="dxa"/>
            <w:vAlign w:val="center"/>
          </w:tcPr>
          <w:p w14:paraId="45BF7EF3" w14:textId="530C4175" w:rsidR="00562CEB" w:rsidRPr="00B579BD" w:rsidRDefault="00562CEB" w:rsidP="00562CEB">
            <w:pPr>
              <w:spacing w:before="120" w:after="120"/>
              <w:jc w:val="center"/>
              <w:rPr>
                <w:rFonts w:ascii="Arial" w:hAnsi="Arial" w:cs="Arial"/>
                <w:b/>
                <w:bCs/>
              </w:rPr>
            </w:pPr>
            <w:r w:rsidRPr="00B579BD">
              <w:rPr>
                <w:rFonts w:ascii="Arial" w:hAnsi="Arial" w:cs="Arial"/>
                <w:b/>
                <w:bCs/>
              </w:rPr>
              <w:t>2</w:t>
            </w:r>
          </w:p>
        </w:tc>
        <w:tc>
          <w:tcPr>
            <w:tcW w:w="6183" w:type="dxa"/>
            <w:vAlign w:val="center"/>
          </w:tcPr>
          <w:p w14:paraId="5E75FEE0" w14:textId="63C358A7" w:rsidR="00562CEB" w:rsidRPr="00B579BD" w:rsidRDefault="00562CEB" w:rsidP="00562CEB">
            <w:pPr>
              <w:spacing w:before="120" w:after="120"/>
              <w:rPr>
                <w:rFonts w:ascii="Arial" w:hAnsi="Arial" w:cs="Arial"/>
                <w:snapToGrid w:val="0"/>
              </w:rPr>
            </w:pPr>
            <w:r w:rsidRPr="00B579BD">
              <w:t>Prestations d’entretien et de nettoyage des locaux – risques majeurs (locaux de thérapies cellulaires et autres locaux connexes)</w:t>
            </w:r>
          </w:p>
        </w:tc>
        <w:tc>
          <w:tcPr>
            <w:tcW w:w="3118" w:type="dxa"/>
            <w:vAlign w:val="center"/>
          </w:tcPr>
          <w:p w14:paraId="6FBFC5F7" w14:textId="660B3F50" w:rsidR="00562CEB" w:rsidRPr="00B579BD" w:rsidRDefault="000B5FB8" w:rsidP="00562CEB">
            <w:pPr>
              <w:spacing w:before="120" w:after="120"/>
              <w:jc w:val="center"/>
              <w:rPr>
                <w:rFonts w:ascii="Arial" w:hAnsi="Arial" w:cs="Arial"/>
                <w:b/>
                <w:snapToGrid w:val="0"/>
              </w:rPr>
            </w:pPr>
            <w:r w:rsidRPr="00B579BD">
              <w:t xml:space="preserve">350 000 </w:t>
            </w:r>
            <w:r w:rsidR="00562CEB" w:rsidRPr="00B579BD">
              <w:t>€ HT</w:t>
            </w:r>
          </w:p>
        </w:tc>
      </w:tr>
    </w:tbl>
    <w:p w14:paraId="521381A0" w14:textId="3B7171EB" w:rsidR="00BD479D" w:rsidRDefault="00BD479D" w:rsidP="00BD479D">
      <w:pPr>
        <w:tabs>
          <w:tab w:val="left" w:pos="426"/>
        </w:tabs>
        <w:suppressAutoHyphens w:val="0"/>
        <w:spacing w:before="120"/>
        <w:jc w:val="both"/>
        <w:rPr>
          <w:rFonts w:ascii="Arial" w:hAnsi="Arial" w:cs="Arial"/>
        </w:rPr>
      </w:pPr>
    </w:p>
    <w:p w14:paraId="02EFEA72" w14:textId="77777777" w:rsidR="00B579BD" w:rsidRPr="00B579BD" w:rsidRDefault="00B579BD" w:rsidP="00B579BD">
      <w:pPr>
        <w:tabs>
          <w:tab w:val="left" w:pos="426"/>
        </w:tabs>
        <w:suppressAutoHyphens w:val="0"/>
        <w:spacing w:before="120"/>
        <w:jc w:val="both"/>
        <w:rPr>
          <w:rFonts w:ascii="Arial" w:hAnsi="Arial" w:cs="Arial"/>
        </w:rPr>
      </w:pPr>
      <w:bookmarkStart w:id="1" w:name="_Hlk193881623"/>
      <w:r w:rsidRPr="00B579BD">
        <w:rPr>
          <w:rFonts w:ascii="Arial" w:hAnsi="Arial" w:cs="Arial"/>
        </w:rPr>
        <w:t>Le marché public est conclu à prix mixtes.</w:t>
      </w:r>
    </w:p>
    <w:p w14:paraId="4901C173" w14:textId="77777777" w:rsidR="00B579BD" w:rsidRPr="00B579BD" w:rsidRDefault="00B579BD" w:rsidP="00B579BD">
      <w:pPr>
        <w:tabs>
          <w:tab w:val="left" w:pos="426"/>
        </w:tabs>
        <w:suppressAutoHyphens w:val="0"/>
        <w:spacing w:before="120"/>
        <w:jc w:val="both"/>
        <w:rPr>
          <w:rFonts w:ascii="Arial" w:hAnsi="Arial" w:cs="Arial"/>
        </w:rPr>
      </w:pPr>
      <w:bookmarkStart w:id="2" w:name="_Hlk198548243"/>
      <w:r w:rsidRPr="00B579BD">
        <w:rPr>
          <w:rFonts w:ascii="Arial" w:hAnsi="Arial" w:cs="Arial"/>
          <w:b/>
          <w:u w:val="single"/>
        </w:rPr>
        <w:t>Il comprend des prestations traitées à prix forfaitaires</w:t>
      </w:r>
      <w:r w:rsidRPr="00B579BD">
        <w:rPr>
          <w:rFonts w:ascii="Arial" w:hAnsi="Arial" w:cs="Arial"/>
        </w:rPr>
        <w:t xml:space="preserve"> : </w:t>
      </w:r>
    </w:p>
    <w:p w14:paraId="63672ECC" w14:textId="77777777" w:rsidR="00B579BD" w:rsidRPr="00B579BD" w:rsidRDefault="00B579BD" w:rsidP="00B579BD">
      <w:pPr>
        <w:numPr>
          <w:ilvl w:val="0"/>
          <w:numId w:val="12"/>
        </w:numPr>
        <w:tabs>
          <w:tab w:val="left" w:pos="426"/>
        </w:tabs>
        <w:suppressAutoHyphens w:val="0"/>
        <w:spacing w:before="120"/>
        <w:jc w:val="both"/>
        <w:rPr>
          <w:rFonts w:ascii="Arial" w:hAnsi="Arial" w:cs="Arial"/>
        </w:rPr>
      </w:pPr>
      <w:r w:rsidRPr="00B579BD">
        <w:rPr>
          <w:rFonts w:ascii="Arial" w:hAnsi="Arial" w:cs="Arial"/>
        </w:rPr>
        <w:t>Entretien courant des locaux.</w:t>
      </w:r>
    </w:p>
    <w:p w14:paraId="087B26AC" w14:textId="77777777" w:rsidR="00B579BD" w:rsidRPr="00B579BD" w:rsidRDefault="00B579BD" w:rsidP="00B579BD">
      <w:pPr>
        <w:tabs>
          <w:tab w:val="left" w:pos="426"/>
        </w:tabs>
        <w:suppressAutoHyphens w:val="0"/>
        <w:spacing w:before="120"/>
        <w:jc w:val="both"/>
        <w:rPr>
          <w:rFonts w:ascii="Arial" w:hAnsi="Arial" w:cs="Arial"/>
        </w:rPr>
      </w:pPr>
      <w:r w:rsidRPr="00B579BD">
        <w:rPr>
          <w:rFonts w:ascii="Arial" w:hAnsi="Arial" w:cs="Arial"/>
          <w:b/>
          <w:u w:val="single"/>
        </w:rPr>
        <w:t>Et des prestations à la demande traitées à prix unitaires</w:t>
      </w:r>
      <w:r w:rsidRPr="00B579BD">
        <w:rPr>
          <w:rFonts w:ascii="Arial" w:hAnsi="Arial" w:cs="Arial"/>
        </w:rPr>
        <w:t xml:space="preserve"> : </w:t>
      </w:r>
    </w:p>
    <w:p w14:paraId="778750CC" w14:textId="77777777" w:rsidR="00B579BD" w:rsidRPr="00B579BD" w:rsidRDefault="00B579BD" w:rsidP="00B579BD">
      <w:pPr>
        <w:numPr>
          <w:ilvl w:val="0"/>
          <w:numId w:val="12"/>
        </w:numPr>
        <w:tabs>
          <w:tab w:val="left" w:pos="426"/>
        </w:tabs>
        <w:suppressAutoHyphens w:val="0"/>
        <w:spacing w:before="120"/>
        <w:jc w:val="both"/>
        <w:rPr>
          <w:rFonts w:ascii="Arial" w:hAnsi="Arial" w:cs="Arial"/>
        </w:rPr>
      </w:pPr>
      <w:r w:rsidRPr="00B579BD">
        <w:rPr>
          <w:rFonts w:ascii="Arial" w:hAnsi="Arial" w:cs="Arial"/>
        </w:rPr>
        <w:t>Prestations ponctuelles (ex : mise à blanc, métallisation des sols, …) ;</w:t>
      </w:r>
    </w:p>
    <w:p w14:paraId="1D33AAC8" w14:textId="77777777" w:rsidR="00B579BD" w:rsidRPr="00B579BD" w:rsidRDefault="00B579BD" w:rsidP="00B579BD">
      <w:pPr>
        <w:numPr>
          <w:ilvl w:val="0"/>
          <w:numId w:val="12"/>
        </w:numPr>
        <w:tabs>
          <w:tab w:val="left" w:pos="426"/>
        </w:tabs>
        <w:suppressAutoHyphens w:val="0"/>
        <w:spacing w:before="120"/>
        <w:jc w:val="both"/>
        <w:rPr>
          <w:rFonts w:ascii="Arial" w:hAnsi="Arial" w:cs="Arial"/>
        </w:rPr>
      </w:pPr>
      <w:r w:rsidRPr="00B579BD">
        <w:rPr>
          <w:rFonts w:ascii="Arial" w:hAnsi="Arial" w:cs="Arial"/>
        </w:rPr>
        <w:t xml:space="preserve">Prestations d’entretien des vitres. </w:t>
      </w:r>
    </w:p>
    <w:bookmarkEnd w:id="1"/>
    <w:bookmarkEnd w:id="2"/>
    <w:p w14:paraId="0A2C0B8E" w14:textId="77777777" w:rsidR="00B579BD" w:rsidRDefault="00B579BD" w:rsidP="00BD479D">
      <w:pPr>
        <w:tabs>
          <w:tab w:val="left" w:pos="426"/>
        </w:tabs>
        <w:suppressAutoHyphens w:val="0"/>
        <w:spacing w:before="120"/>
        <w:jc w:val="both"/>
        <w:rPr>
          <w:rFonts w:ascii="Arial" w:hAnsi="Arial" w:cs="Arial"/>
        </w:rPr>
      </w:pPr>
    </w:p>
    <w:p w14:paraId="1594E2D1" w14:textId="77777777" w:rsidR="00562CEB" w:rsidRDefault="00562CEB">
      <w:pPr>
        <w:suppressAutoHyphens w:val="0"/>
        <w:rPr>
          <w:rFonts w:ascii="Arial" w:hAnsi="Arial" w:cs="Arial"/>
          <w:b/>
          <w:sz w:val="22"/>
          <w:szCs w:val="22"/>
        </w:rPr>
      </w:pPr>
      <w:r>
        <w:rPr>
          <w:rFonts w:ascii="Arial" w:hAnsi="Arial" w:cs="Arial"/>
          <w:b/>
          <w:sz w:val="22"/>
          <w:szCs w:val="22"/>
        </w:rPr>
        <w:br w:type="page"/>
      </w:r>
    </w:p>
    <w:p w14:paraId="6BA3A3E9" w14:textId="77777777" w:rsidR="001C0B3D" w:rsidRDefault="001C0B3D" w:rsidP="009B45B9">
      <w:pPr>
        <w:tabs>
          <w:tab w:val="left" w:pos="851"/>
          <w:tab w:val="left" w:pos="6237"/>
        </w:tabs>
        <w:rPr>
          <w:rFonts w:ascii="Arial" w:hAnsi="Arial" w:cs="Arial"/>
          <w:b/>
          <w:sz w:val="22"/>
          <w:szCs w:val="22"/>
        </w:rPr>
      </w:pPr>
    </w:p>
    <w:p w14:paraId="6A34CAAA" w14:textId="1D1C8EEC"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406BE11C" w:rsidR="009B1CD0" w:rsidRDefault="009B1CD0" w:rsidP="006C4338">
      <w:pPr>
        <w:tabs>
          <w:tab w:val="left" w:pos="851"/>
          <w:tab w:val="left" w:pos="6237"/>
        </w:tabs>
      </w:pPr>
    </w:p>
    <w:p w14:paraId="0E21CD9F" w14:textId="77777777" w:rsidR="00534CEA" w:rsidRDefault="00534CEA"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6800D951"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2668A">
        <w:rPr>
          <w:i/>
          <w:sz w:val="18"/>
          <w:szCs w:val="18"/>
          <w:lang w:eastAsia="fr-FR" w:bidi="ml"/>
        </w:rPr>
        <w:t>r</w:t>
      </w:r>
      <w:r w:rsidR="00E053C2">
        <w:rPr>
          <w:i/>
          <w:sz w:val="18"/>
          <w:szCs w:val="18"/>
          <w:lang w:eastAsia="fr-FR" w:bidi="ml"/>
        </w:rPr>
        <w:t xml:space="preserve">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579BD">
        <w:rPr>
          <w:lang w:eastAsia="fr-FR" w:bidi="ml"/>
        </w:rPr>
      </w:r>
      <w:r w:rsidR="00B579BD">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579BD">
        <w:rPr>
          <w:lang w:eastAsia="fr-FR" w:bidi="ml"/>
        </w:rPr>
      </w:r>
      <w:r w:rsidR="00B579BD">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B6F8BA7" w:rsidR="003261C6" w:rsidRPr="003261C6" w:rsidRDefault="003261C6" w:rsidP="003261C6">
      <w:pPr>
        <w:tabs>
          <w:tab w:val="left" w:pos="426"/>
        </w:tabs>
        <w:suppressAutoHyphens w:val="0"/>
        <w:spacing w:after="240"/>
        <w:jc w:val="both"/>
        <w:rPr>
          <w:lang w:eastAsia="fr-FR" w:bidi="ml"/>
        </w:rPr>
      </w:pPr>
      <w:r w:rsidRPr="00E2668A">
        <w:rPr>
          <w:lang w:eastAsia="fr-FR" w:bidi="ml"/>
        </w:rPr>
        <w:t xml:space="preserve">Le </w:t>
      </w:r>
      <w:r w:rsidR="00EC4741" w:rsidRPr="00E2668A">
        <w:rPr>
          <w:lang w:eastAsia="fr-FR" w:bidi="ml"/>
        </w:rPr>
        <w:t>soumissionnaire</w:t>
      </w:r>
      <w:r w:rsidRPr="00E2668A">
        <w:rPr>
          <w:lang w:eastAsia="fr-FR" w:bidi="ml"/>
        </w:rPr>
        <w:t xml:space="preserve"> indique le taux de TVA applicable aux </w:t>
      </w:r>
      <w:r w:rsidR="00EC4741" w:rsidRPr="00E2668A">
        <w:rPr>
          <w:lang w:eastAsia="fr-FR" w:bidi="ml"/>
        </w:rPr>
        <w:t>services o</w:t>
      </w:r>
      <w:r w:rsidRPr="00E2668A">
        <w:rPr>
          <w:lang w:eastAsia="fr-FR" w:bidi="ml"/>
        </w:rPr>
        <w:t>bjets du marché</w:t>
      </w:r>
      <w:r w:rsidR="00EC4741" w:rsidRPr="00E2668A">
        <w:rPr>
          <w:lang w:eastAsia="fr-FR" w:bidi="ml"/>
        </w:rPr>
        <w:t xml:space="preserve"> publics</w:t>
      </w:r>
      <w:r w:rsidRPr="00E2668A">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4FCFE401" w:rsidR="001C0B3D" w:rsidRDefault="001C0B3D">
      <w:pPr>
        <w:suppressAutoHyphens w:val="0"/>
        <w:rPr>
          <w:rFonts w:ascii="Arial" w:hAnsi="Arial" w:cs="Arial"/>
          <w:b/>
          <w:bCs/>
          <w:sz w:val="22"/>
          <w:szCs w:val="22"/>
          <w:lang w:eastAsia="fr-FR" w:bidi="ml"/>
        </w:rPr>
      </w:pPr>
      <w:r>
        <w:rPr>
          <w:rFonts w:ascii="Arial" w:hAnsi="Arial" w:cs="Arial"/>
          <w:b/>
          <w:bCs/>
          <w:sz w:val="22"/>
          <w:szCs w:val="22"/>
          <w:lang w:eastAsia="fr-FR" w:bidi="ml"/>
        </w:rPr>
        <w:br w:type="page"/>
      </w:r>
    </w:p>
    <w:p w14:paraId="756ACBE2"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Pr="00534CEA" w:rsidRDefault="00BD479D" w:rsidP="00534CEA">
      <w:pPr>
        <w:tabs>
          <w:tab w:val="left" w:pos="426"/>
        </w:tabs>
        <w:suppressAutoHyphens w:val="0"/>
        <w:jc w:val="both"/>
        <w:rPr>
          <w:rFonts w:ascii="Arial" w:hAnsi="Arial" w:cs="Arial"/>
          <w:bCs/>
        </w:rPr>
      </w:pPr>
    </w:p>
    <w:p w14:paraId="6A34CAE5" w14:textId="77777777" w:rsidR="009B1CD0" w:rsidRPr="00534CEA" w:rsidRDefault="009B1CD0" w:rsidP="00534CEA">
      <w:pPr>
        <w:pStyle w:val="fcasegauche"/>
        <w:tabs>
          <w:tab w:val="left" w:pos="426"/>
          <w:tab w:val="left" w:pos="851"/>
        </w:tabs>
        <w:spacing w:after="0"/>
        <w:ind w:left="0" w:firstLine="0"/>
        <w:jc w:val="left"/>
        <w:rPr>
          <w:rFonts w:ascii="Arial" w:hAnsi="Arial" w:cs="Arial"/>
          <w:bCs/>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579BD">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579BD">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Pr="00534CEA" w:rsidRDefault="009B1CD0" w:rsidP="009B45B9">
      <w:pPr>
        <w:tabs>
          <w:tab w:val="left" w:pos="426"/>
          <w:tab w:val="left" w:pos="851"/>
        </w:tabs>
        <w:jc w:val="both"/>
        <w:rPr>
          <w:rFonts w:ascii="Arial" w:hAnsi="Arial" w:cs="Arial"/>
          <w:bCs/>
        </w:rPr>
      </w:pPr>
    </w:p>
    <w:p w14:paraId="6A34CAEC" w14:textId="77777777" w:rsidR="003261C6" w:rsidRPr="00534CEA" w:rsidRDefault="003261C6" w:rsidP="009B45B9">
      <w:pPr>
        <w:tabs>
          <w:tab w:val="left" w:pos="426"/>
          <w:tab w:val="left" w:pos="851"/>
        </w:tabs>
        <w:jc w:val="both"/>
        <w:rPr>
          <w:rFonts w:ascii="Arial" w:hAnsi="Arial" w:cs="Arial"/>
          <w:bCs/>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9F3895D" w:rsidR="009B1CD0" w:rsidRPr="00562CEB" w:rsidRDefault="009B1CD0" w:rsidP="009B45B9">
      <w:pPr>
        <w:tabs>
          <w:tab w:val="left" w:pos="576"/>
          <w:tab w:val="left" w:pos="851"/>
        </w:tabs>
        <w:jc w:val="both"/>
        <w:rPr>
          <w:rFonts w:ascii="Arial" w:hAnsi="Arial" w:cs="Arial"/>
          <w:i/>
          <w:sz w:val="18"/>
          <w:szCs w:val="18"/>
        </w:rPr>
      </w:pPr>
      <w:r w:rsidRPr="00562CEB">
        <w:rPr>
          <w:rFonts w:ascii="Arial" w:hAnsi="Arial" w:cs="Arial"/>
        </w:rPr>
        <w:t xml:space="preserve">La durée du marché </w:t>
      </w:r>
      <w:r w:rsidR="00EC4741" w:rsidRPr="00562CEB">
        <w:rPr>
          <w:rFonts w:ascii="Arial" w:hAnsi="Arial" w:cs="Arial"/>
        </w:rPr>
        <w:t>public</w:t>
      </w:r>
      <w:r w:rsidRPr="00562CEB">
        <w:rPr>
          <w:rFonts w:ascii="Arial" w:hAnsi="Arial" w:cs="Arial"/>
        </w:rPr>
        <w:t xml:space="preserve"> est de </w:t>
      </w:r>
      <w:r w:rsidR="00562CEB">
        <w:rPr>
          <w:rFonts w:ascii="Arial" w:hAnsi="Arial" w:cs="Arial"/>
        </w:rPr>
        <w:t xml:space="preserve">12 </w:t>
      </w:r>
      <w:r w:rsidRPr="00562CEB">
        <w:rPr>
          <w:rFonts w:ascii="Arial" w:hAnsi="Arial" w:cs="Arial"/>
        </w:rPr>
        <w:t>mois à compter de :</w:t>
      </w:r>
    </w:p>
    <w:p w14:paraId="6A34CAF1" w14:textId="6D6A6EC7" w:rsidR="009B1CD0" w:rsidRPr="00562CEB" w:rsidRDefault="00EC4741" w:rsidP="00CA6444">
      <w:pPr>
        <w:tabs>
          <w:tab w:val="left" w:pos="851"/>
        </w:tabs>
        <w:spacing w:before="120"/>
        <w:ind w:left="1692" w:hanging="1125"/>
        <w:jc w:val="both"/>
        <w:rPr>
          <w:rFonts w:ascii="Arial" w:hAnsi="Arial" w:cs="Arial"/>
        </w:rPr>
      </w:pPr>
      <w:r w:rsidRPr="00562CEB">
        <w:tab/>
      </w:r>
      <w:r w:rsidR="005F58C1" w:rsidRPr="000B5FB8">
        <w:fldChar w:fldCharType="begin">
          <w:ffData>
            <w:name w:val=""/>
            <w:enabled/>
            <w:calcOnExit w:val="0"/>
            <w:checkBox>
              <w:size w:val="20"/>
              <w:default w:val="1"/>
            </w:checkBox>
          </w:ffData>
        </w:fldChar>
      </w:r>
      <w:r w:rsidR="005F58C1" w:rsidRPr="000B5FB8">
        <w:instrText xml:space="preserve"> FORMCHECKBOX </w:instrText>
      </w:r>
      <w:r w:rsidR="00B579BD">
        <w:fldChar w:fldCharType="separate"/>
      </w:r>
      <w:r w:rsidR="005F58C1" w:rsidRPr="000B5FB8">
        <w:fldChar w:fldCharType="end"/>
      </w:r>
      <w:r w:rsidR="009B1CD0" w:rsidRPr="000B5FB8">
        <w:rPr>
          <w:rFonts w:ascii="Arial" w:hAnsi="Arial" w:cs="Arial"/>
        </w:rPr>
        <w:tab/>
        <w:t xml:space="preserve">la date de notification </w:t>
      </w:r>
      <w:r w:rsidR="009B1CD0" w:rsidRPr="000B5FB8">
        <w:rPr>
          <w:lang w:eastAsia="fr-FR" w:bidi="ml"/>
        </w:rPr>
        <w:t xml:space="preserve">du marché </w:t>
      </w:r>
      <w:r w:rsidRPr="000B5FB8">
        <w:rPr>
          <w:lang w:eastAsia="fr-FR" w:bidi="ml"/>
        </w:rPr>
        <w:t>public</w:t>
      </w:r>
      <w:r w:rsidRPr="000B5FB8">
        <w:rPr>
          <w:rFonts w:ascii="Arial" w:hAnsi="Arial" w:cs="Arial"/>
        </w:rPr>
        <w:t>.</w:t>
      </w:r>
      <w:r w:rsidR="00CA6444" w:rsidRPr="000B5FB8">
        <w:t xml:space="preserve"> </w:t>
      </w:r>
      <w:r w:rsidR="00CA6444" w:rsidRPr="000B5FB8">
        <w:rPr>
          <w:rFonts w:ascii="Arial" w:hAnsi="Arial" w:cs="Arial"/>
        </w:rPr>
        <w:t xml:space="preserve">Le début d’exécution des prestations d’entretien des locaux est fixé au </w:t>
      </w:r>
      <w:r w:rsidR="00B579BD">
        <w:rPr>
          <w:rFonts w:ascii="Arial" w:hAnsi="Arial" w:cs="Arial"/>
          <w:b/>
          <w:bCs/>
        </w:rPr>
        <w:t>01 juillet 2026</w:t>
      </w:r>
      <w:r w:rsidR="00CA6444" w:rsidRPr="000B5FB8">
        <w:rPr>
          <w:rFonts w:ascii="Arial" w:hAnsi="Arial" w:cs="Arial"/>
        </w:rPr>
        <w:t xml:space="preserve"> pour une durée ferme de 12 mois.</w:t>
      </w:r>
    </w:p>
    <w:p w14:paraId="6A34CAF4" w14:textId="2F33873C" w:rsidR="009B1CD0" w:rsidRDefault="009B1CD0" w:rsidP="009B45B9">
      <w:pPr>
        <w:tabs>
          <w:tab w:val="left" w:pos="426"/>
          <w:tab w:val="left" w:pos="851"/>
        </w:tabs>
        <w:jc w:val="both"/>
        <w:rPr>
          <w:rFonts w:ascii="Arial" w:hAnsi="Arial" w:cs="Arial"/>
          <w:b/>
        </w:rPr>
      </w:pPr>
    </w:p>
    <w:p w14:paraId="66D7C8C9" w14:textId="77777777" w:rsidR="000B5FB8" w:rsidRDefault="000B5FB8" w:rsidP="009B45B9">
      <w:pPr>
        <w:tabs>
          <w:tab w:val="left" w:pos="426"/>
          <w:tab w:val="left" w:pos="851"/>
        </w:tabs>
        <w:jc w:val="both"/>
        <w:rPr>
          <w:rFonts w:ascii="Arial" w:hAnsi="Arial" w:cs="Arial"/>
          <w:b/>
        </w:rPr>
      </w:pPr>
    </w:p>
    <w:p w14:paraId="6A34CAF5" w14:textId="2B2B1983" w:rsidR="009B1CD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E2668A">
        <w:fldChar w:fldCharType="begin">
          <w:ffData>
            <w:name w:val=""/>
            <w:enabled/>
            <w:calcOnExit w:val="0"/>
            <w:checkBox>
              <w:size w:val="20"/>
              <w:default w:val="1"/>
            </w:checkBox>
          </w:ffData>
        </w:fldChar>
      </w:r>
      <w:r w:rsidR="00E2668A">
        <w:instrText xml:space="preserve"> FORMCHECKBOX </w:instrText>
      </w:r>
      <w:r w:rsidR="00B579BD">
        <w:fldChar w:fldCharType="separate"/>
      </w:r>
      <w:r w:rsidR="00E2668A">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579BD">
        <w:fldChar w:fldCharType="separate"/>
      </w:r>
      <w:r w:rsidR="007D7A65">
        <w:fldChar w:fldCharType="end"/>
      </w:r>
      <w:r w:rsidR="00EC4741">
        <w:tab/>
        <w:t>NON</w:t>
      </w:r>
    </w:p>
    <w:p w14:paraId="2F7E8E08" w14:textId="77777777" w:rsidR="00E2668A" w:rsidRDefault="00E2668A" w:rsidP="009B45B9">
      <w:pPr>
        <w:pStyle w:val="fcasegauche"/>
        <w:tabs>
          <w:tab w:val="left" w:pos="426"/>
          <w:tab w:val="left" w:pos="851"/>
        </w:tabs>
        <w:spacing w:after="0"/>
        <w:ind w:left="0" w:firstLine="0"/>
        <w:jc w:val="left"/>
        <w:rPr>
          <w:rFonts w:ascii="Arial" w:hAnsi="Arial" w:cs="Arial"/>
          <w:i/>
          <w:sz w:val="18"/>
          <w:szCs w:val="18"/>
        </w:rPr>
      </w:pPr>
    </w:p>
    <w:p w14:paraId="6A34CAF9" w14:textId="4B58A43F" w:rsidR="009B1CD0" w:rsidRPr="00562CEB" w:rsidRDefault="009B1CD0" w:rsidP="009B45B9">
      <w:pPr>
        <w:numPr>
          <w:ilvl w:val="0"/>
          <w:numId w:val="3"/>
        </w:numPr>
        <w:tabs>
          <w:tab w:val="left" w:pos="426"/>
          <w:tab w:val="left" w:pos="851"/>
        </w:tabs>
        <w:spacing w:before="120"/>
        <w:ind w:left="924" w:hanging="357"/>
        <w:jc w:val="both"/>
        <w:rPr>
          <w:rFonts w:ascii="Arial" w:hAnsi="Arial" w:cs="Arial"/>
        </w:rPr>
      </w:pPr>
      <w:r w:rsidRPr="00562CEB">
        <w:rPr>
          <w:rFonts w:ascii="Arial" w:hAnsi="Arial" w:cs="Arial"/>
        </w:rPr>
        <w:t>Nombre de reconduction</w:t>
      </w:r>
      <w:r w:rsidR="00EC4741" w:rsidRPr="00562CEB">
        <w:rPr>
          <w:rFonts w:ascii="Arial" w:hAnsi="Arial" w:cs="Arial"/>
        </w:rPr>
        <w:t>(</w:t>
      </w:r>
      <w:r w:rsidRPr="00562CEB">
        <w:rPr>
          <w:rFonts w:ascii="Arial" w:hAnsi="Arial" w:cs="Arial"/>
        </w:rPr>
        <w:t>s</w:t>
      </w:r>
      <w:r w:rsidR="00EC4741" w:rsidRPr="00562CEB">
        <w:rPr>
          <w:rFonts w:ascii="Arial" w:hAnsi="Arial" w:cs="Arial"/>
        </w:rPr>
        <w:t>)</w:t>
      </w:r>
      <w:r w:rsidRPr="00562CEB">
        <w:rPr>
          <w:rFonts w:ascii="Arial" w:hAnsi="Arial" w:cs="Arial"/>
        </w:rPr>
        <w:t xml:space="preserve"> : </w:t>
      </w:r>
      <w:r w:rsidR="00562CEB" w:rsidRPr="00562CEB">
        <w:rPr>
          <w:rFonts w:ascii="Arial" w:hAnsi="Arial" w:cs="Arial"/>
        </w:rPr>
        <w:t>3</w:t>
      </w:r>
    </w:p>
    <w:p w14:paraId="6A34CAFA" w14:textId="7F8FA278" w:rsidR="009B1CD0" w:rsidRPr="00562CEB" w:rsidRDefault="009B1CD0" w:rsidP="009B45B9">
      <w:pPr>
        <w:numPr>
          <w:ilvl w:val="0"/>
          <w:numId w:val="3"/>
        </w:numPr>
        <w:tabs>
          <w:tab w:val="left" w:pos="426"/>
          <w:tab w:val="left" w:pos="851"/>
        </w:tabs>
        <w:spacing w:before="120"/>
        <w:ind w:left="924" w:hanging="357"/>
        <w:jc w:val="both"/>
        <w:rPr>
          <w:rFonts w:ascii="Arial" w:hAnsi="Arial" w:cs="Arial"/>
          <w:b/>
        </w:rPr>
      </w:pPr>
      <w:r w:rsidRPr="00562CEB">
        <w:rPr>
          <w:rFonts w:ascii="Arial" w:hAnsi="Arial" w:cs="Arial"/>
        </w:rPr>
        <w:t>Durée de</w:t>
      </w:r>
      <w:r w:rsidR="00B86CA7" w:rsidRPr="00562CEB">
        <w:rPr>
          <w:rFonts w:ascii="Arial" w:hAnsi="Arial" w:cs="Arial"/>
        </w:rPr>
        <w:t xml:space="preserve"> la (de</w:t>
      </w:r>
      <w:r w:rsidR="00EC4741" w:rsidRPr="00562CEB">
        <w:rPr>
          <w:rFonts w:ascii="Arial" w:hAnsi="Arial" w:cs="Arial"/>
        </w:rPr>
        <w:t>s</w:t>
      </w:r>
      <w:r w:rsidR="00B86CA7" w:rsidRPr="00562CEB">
        <w:rPr>
          <w:rFonts w:ascii="Arial" w:hAnsi="Arial" w:cs="Arial"/>
        </w:rPr>
        <w:t>)</w:t>
      </w:r>
      <w:r w:rsidR="00EC4741" w:rsidRPr="00562CEB">
        <w:rPr>
          <w:rFonts w:ascii="Arial" w:hAnsi="Arial" w:cs="Arial"/>
        </w:rPr>
        <w:t xml:space="preserve"> période</w:t>
      </w:r>
      <w:r w:rsidR="00B86CA7" w:rsidRPr="00562CEB">
        <w:rPr>
          <w:rFonts w:ascii="Arial" w:hAnsi="Arial" w:cs="Arial"/>
        </w:rPr>
        <w:t>(</w:t>
      </w:r>
      <w:r w:rsidR="00EC4741" w:rsidRPr="00562CEB">
        <w:rPr>
          <w:rFonts w:ascii="Arial" w:hAnsi="Arial" w:cs="Arial"/>
        </w:rPr>
        <w:t>s</w:t>
      </w:r>
      <w:r w:rsidR="00B86CA7" w:rsidRPr="00562CEB">
        <w:rPr>
          <w:rFonts w:ascii="Arial" w:hAnsi="Arial" w:cs="Arial"/>
        </w:rPr>
        <w:t>)</w:t>
      </w:r>
      <w:r w:rsidR="00EC4741" w:rsidRPr="00562CEB">
        <w:rPr>
          <w:rFonts w:ascii="Arial" w:hAnsi="Arial" w:cs="Arial"/>
        </w:rPr>
        <w:t xml:space="preserve"> de </w:t>
      </w:r>
      <w:r w:rsidRPr="00562CEB">
        <w:rPr>
          <w:rFonts w:ascii="Arial" w:hAnsi="Arial" w:cs="Arial"/>
        </w:rPr>
        <w:t xml:space="preserve">reconduction : </w:t>
      </w:r>
      <w:r w:rsidR="00562CEB" w:rsidRPr="00562CEB">
        <w:rPr>
          <w:rFonts w:ascii="Arial" w:hAnsi="Arial" w:cs="Arial"/>
        </w:rPr>
        <w:t>12 mois</w:t>
      </w:r>
    </w:p>
    <w:p w14:paraId="6A34CAFB" w14:textId="77777777" w:rsidR="009B1CD0" w:rsidRPr="00534CEA" w:rsidRDefault="009B1CD0" w:rsidP="009B45B9">
      <w:pPr>
        <w:tabs>
          <w:tab w:val="left" w:pos="426"/>
          <w:tab w:val="left" w:pos="851"/>
        </w:tabs>
        <w:jc w:val="both"/>
        <w:rPr>
          <w:rFonts w:ascii="Arial" w:hAnsi="Arial" w:cs="Arial"/>
          <w:bCs/>
        </w:rPr>
      </w:pPr>
    </w:p>
    <w:p w14:paraId="6A34CAFC" w14:textId="77777777" w:rsidR="009B1CD0" w:rsidRPr="00534CEA" w:rsidRDefault="009B1CD0" w:rsidP="009B45B9">
      <w:pPr>
        <w:tabs>
          <w:tab w:val="left" w:pos="426"/>
          <w:tab w:val="left" w:pos="851"/>
        </w:tabs>
        <w:jc w:val="both"/>
        <w:rPr>
          <w:rFonts w:ascii="Arial" w:hAnsi="Arial" w:cs="Arial"/>
          <w:bCs/>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7B3E37D" w:rsidR="00AE1C9C" w:rsidRPr="00E2668A" w:rsidRDefault="00AE1C9C" w:rsidP="00AE1C9C">
      <w:pPr>
        <w:tabs>
          <w:tab w:val="left" w:pos="426"/>
        </w:tabs>
        <w:suppressAutoHyphens w:val="0"/>
        <w:jc w:val="both"/>
        <w:rPr>
          <w:b/>
          <w:bCs/>
          <w:lang w:eastAsia="fr-FR" w:bidi="ml"/>
        </w:rPr>
      </w:pPr>
      <w:r w:rsidRPr="00E2668A">
        <w:rPr>
          <w:lang w:eastAsia="fr-FR" w:bidi="ml"/>
        </w:rPr>
        <w:t>Le présent engagement me lie pour le délai de validité des offres indiqué dans le règlement de la consultation</w:t>
      </w:r>
      <w:r w:rsidR="00E2668A" w:rsidRPr="00E2668A">
        <w:rPr>
          <w:lang w:eastAsia="fr-FR" w:bidi="ml"/>
        </w:rPr>
        <w:t>.</w:t>
      </w: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1C0B3D">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579B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579B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0C9FB921"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E2668A">
        <w:rPr>
          <w:rFonts w:ascii="Arial" w:hAnsi="Arial" w:cs="Arial"/>
          <w:b/>
          <w:bCs/>
          <w:color w:val="FF0000"/>
        </w:rPr>
        <w:t>hfno-</w:t>
      </w:r>
      <w:r w:rsidRPr="006E639A">
        <w:rPr>
          <w:rFonts w:ascii="Arial" w:hAnsi="Arial" w:cs="Arial"/>
          <w:b/>
          <w:bCs/>
          <w:color w:val="FF0000"/>
        </w:rPr>
        <w:t>marches</w:t>
      </w:r>
      <w:r w:rsidR="00E2668A">
        <w:rPr>
          <w:rFonts w:ascii="Arial" w:hAnsi="Arial" w:cs="Arial"/>
          <w:b/>
          <w:bCs/>
          <w:color w:val="FF0000"/>
        </w:rPr>
        <w:t>-</w:t>
      </w:r>
      <w:r w:rsidRPr="006E639A">
        <w:rPr>
          <w:rFonts w:ascii="Arial" w:hAnsi="Arial" w:cs="Arial"/>
          <w:b/>
          <w:bCs/>
          <w:color w:val="FF0000"/>
        </w:rPr>
        <w:t>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FF956FA" w:rsidR="00B86CA7" w:rsidRDefault="00B86CA7" w:rsidP="005846FB">
      <w:pPr>
        <w:tabs>
          <w:tab w:val="left" w:pos="851"/>
        </w:tabs>
        <w:jc w:val="both"/>
        <w:rPr>
          <w:rFonts w:ascii="Arial" w:hAnsi="Arial" w:cs="Arial"/>
          <w:bCs/>
        </w:rPr>
      </w:pPr>
    </w:p>
    <w:p w14:paraId="1B8AAFA1" w14:textId="3280823D" w:rsidR="00534CEA" w:rsidRDefault="00534CEA" w:rsidP="005846FB">
      <w:pPr>
        <w:tabs>
          <w:tab w:val="left" w:pos="851"/>
        </w:tabs>
        <w:jc w:val="both"/>
        <w:rPr>
          <w:rFonts w:ascii="Arial" w:hAnsi="Arial" w:cs="Arial"/>
          <w:bCs/>
        </w:rPr>
      </w:pPr>
    </w:p>
    <w:p w14:paraId="07113455" w14:textId="77777777" w:rsidR="00534CEA" w:rsidRDefault="00534CEA"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E2668A" w14:paraId="1469D660" w14:textId="77777777" w:rsidTr="00125B03">
        <w:tc>
          <w:tcPr>
            <w:tcW w:w="10277" w:type="dxa"/>
            <w:shd w:val="clear" w:color="auto" w:fill="66CCFF"/>
          </w:tcPr>
          <w:p w14:paraId="7758600D" w14:textId="77777777" w:rsidR="00E2668A" w:rsidRDefault="00E2668A" w:rsidP="00125B03">
            <w:pPr>
              <w:pStyle w:val="Titre4"/>
              <w:tabs>
                <w:tab w:val="left" w:pos="851"/>
              </w:tabs>
            </w:pPr>
            <w:r>
              <w:rPr>
                <w:sz w:val="22"/>
                <w:szCs w:val="22"/>
              </w:rPr>
              <w:t xml:space="preserve">D - </w:t>
            </w:r>
            <w:r>
              <w:rPr>
                <w:sz w:val="22"/>
                <w:szCs w:val="22"/>
                <w:lang w:bidi="ml"/>
              </w:rPr>
              <w:t>Identification du (des) pouvoir(s) adjudicateur(s).</w:t>
            </w:r>
          </w:p>
        </w:tc>
      </w:tr>
    </w:tbl>
    <w:p w14:paraId="3B51D9E5" w14:textId="77777777" w:rsidR="00E2668A" w:rsidRDefault="00E2668A" w:rsidP="00E2668A">
      <w:pPr>
        <w:tabs>
          <w:tab w:val="left" w:pos="851"/>
        </w:tabs>
      </w:pPr>
    </w:p>
    <w:p w14:paraId="4E2108CC" w14:textId="77777777" w:rsidR="00E2668A" w:rsidRDefault="00E2668A" w:rsidP="00E2668A">
      <w:pPr>
        <w:tabs>
          <w:tab w:val="left" w:pos="851"/>
        </w:tabs>
      </w:pPr>
    </w:p>
    <w:p w14:paraId="645B5572" w14:textId="77777777" w:rsidR="00E2668A" w:rsidRDefault="00E2668A" w:rsidP="00E2668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D1 - </w:t>
      </w:r>
      <w:r w:rsidRPr="004D4DC6">
        <w:rPr>
          <w:rFonts w:ascii="Arial" w:hAnsi="Arial" w:cs="Arial"/>
          <w:bCs/>
          <w:iCs/>
        </w:rPr>
        <w:t>Désignation du pouvoir adjudicateur</w:t>
      </w:r>
      <w:r>
        <w:rPr>
          <w:rFonts w:ascii="Arial" w:hAnsi="Arial" w:cs="Arial"/>
          <w:b w:val="0"/>
          <w:bCs/>
          <w:iCs/>
        </w:rPr>
        <w:t> :</w:t>
      </w:r>
    </w:p>
    <w:p w14:paraId="1EE9E05D" w14:textId="77777777" w:rsidR="00E2668A" w:rsidRDefault="00E2668A" w:rsidP="00E2668A">
      <w:pPr>
        <w:pStyle w:val="Titre1"/>
        <w:tabs>
          <w:tab w:val="left" w:pos="851"/>
        </w:tabs>
        <w:ind w:left="0"/>
        <w:jc w:val="both"/>
        <w:rPr>
          <w:rFonts w:ascii="Arial" w:hAnsi="Arial" w:cs="Arial"/>
        </w:rPr>
      </w:pPr>
    </w:p>
    <w:p w14:paraId="0D51237C" w14:textId="77777777" w:rsidR="00E2668A" w:rsidRPr="00177479" w:rsidRDefault="00E2668A" w:rsidP="00E2668A"/>
    <w:p w14:paraId="7CCAFB66" w14:textId="77777777" w:rsidR="00E2668A" w:rsidRPr="008A2D0E" w:rsidRDefault="00E2668A" w:rsidP="00E2668A">
      <w:pPr>
        <w:pStyle w:val="Titre1"/>
        <w:jc w:val="center"/>
        <w:rPr>
          <w:rFonts w:ascii="Arial" w:hAnsi="Arial" w:cs="Arial"/>
          <w:b w:val="0"/>
          <w:lang w:bidi="ml"/>
        </w:rPr>
      </w:pPr>
      <w:r>
        <w:rPr>
          <w:rFonts w:ascii="Arial" w:hAnsi="Arial" w:cs="Arial"/>
          <w:b w:val="0"/>
          <w:lang w:eastAsia="fr-FR"/>
        </w:rPr>
        <w:t>Etablissement Français du S</w:t>
      </w:r>
      <w:r w:rsidRPr="008A2D0E">
        <w:rPr>
          <w:rFonts w:ascii="Arial" w:hAnsi="Arial" w:cs="Arial"/>
          <w:b w:val="0"/>
          <w:lang w:eastAsia="fr-FR"/>
        </w:rPr>
        <w:t>ang Hauts-de-France - Normandie</w:t>
      </w:r>
    </w:p>
    <w:p w14:paraId="121B7078" w14:textId="77777777" w:rsidR="00E2668A" w:rsidRPr="008A2D0E" w:rsidRDefault="00E2668A" w:rsidP="00E2668A">
      <w:pPr>
        <w:pStyle w:val="Titre1"/>
        <w:jc w:val="center"/>
        <w:rPr>
          <w:rFonts w:ascii="Arial" w:hAnsi="Arial" w:cs="Arial"/>
          <w:b w:val="0"/>
          <w:lang w:bidi="ml"/>
        </w:rPr>
      </w:pPr>
      <w:r w:rsidRPr="008A2D0E">
        <w:rPr>
          <w:rFonts w:ascii="Arial" w:hAnsi="Arial" w:cs="Arial"/>
          <w:b w:val="0"/>
          <w:lang w:bidi="ml"/>
        </w:rPr>
        <w:t xml:space="preserve">Service Achats </w:t>
      </w:r>
      <w:r>
        <w:rPr>
          <w:rFonts w:ascii="Arial" w:hAnsi="Arial" w:cs="Arial"/>
          <w:b w:val="0"/>
          <w:lang w:bidi="ml"/>
        </w:rPr>
        <w:t>et</w:t>
      </w:r>
      <w:r w:rsidRPr="008A2D0E">
        <w:rPr>
          <w:rFonts w:ascii="Arial" w:hAnsi="Arial" w:cs="Arial"/>
          <w:b w:val="0"/>
          <w:lang w:bidi="ml"/>
        </w:rPr>
        <w:t xml:space="preserve"> Marchés Publics</w:t>
      </w:r>
    </w:p>
    <w:p w14:paraId="41B65B2C" w14:textId="77777777" w:rsidR="00E2668A" w:rsidRPr="008A2D0E" w:rsidRDefault="00E2668A" w:rsidP="00E2668A">
      <w:pPr>
        <w:pStyle w:val="Titre1"/>
        <w:jc w:val="center"/>
        <w:rPr>
          <w:rFonts w:ascii="Arial" w:hAnsi="Arial" w:cs="Arial"/>
          <w:b w:val="0"/>
          <w:lang w:bidi="ml"/>
        </w:rPr>
      </w:pPr>
      <w:r>
        <w:rPr>
          <w:rFonts w:ascii="Arial" w:hAnsi="Arial" w:cs="Arial"/>
          <w:b w:val="0"/>
          <w:lang w:bidi="ml"/>
        </w:rPr>
        <w:t xml:space="preserve">Parc </w:t>
      </w:r>
      <w:r w:rsidRPr="008A2D0E">
        <w:rPr>
          <w:rFonts w:ascii="Arial" w:hAnsi="Arial" w:cs="Arial"/>
          <w:b w:val="0"/>
          <w:lang w:bidi="ml"/>
        </w:rPr>
        <w:t>Eurasanté</w:t>
      </w:r>
    </w:p>
    <w:p w14:paraId="0BD48DF0" w14:textId="77777777" w:rsidR="00E2668A" w:rsidRDefault="00E2668A" w:rsidP="00E2668A">
      <w:pPr>
        <w:pStyle w:val="Titre1"/>
        <w:jc w:val="center"/>
        <w:rPr>
          <w:rFonts w:ascii="Arial" w:hAnsi="Arial" w:cs="Arial"/>
          <w:b w:val="0"/>
          <w:lang w:bidi="ml"/>
        </w:rPr>
      </w:pPr>
      <w:r>
        <w:rPr>
          <w:rFonts w:ascii="Arial" w:hAnsi="Arial" w:cs="Arial"/>
          <w:b w:val="0"/>
          <w:lang w:bidi="ml"/>
        </w:rPr>
        <w:t>20 Avenue Pierre Mauroy</w:t>
      </w:r>
    </w:p>
    <w:p w14:paraId="7455F9B0" w14:textId="77777777" w:rsidR="00E2668A" w:rsidRPr="009B5351" w:rsidRDefault="00E2668A" w:rsidP="00E2668A">
      <w:pPr>
        <w:ind w:left="567"/>
        <w:jc w:val="center"/>
        <w:rPr>
          <w:lang w:bidi="ml"/>
        </w:rPr>
      </w:pPr>
      <w:r>
        <w:rPr>
          <w:lang w:bidi="ml"/>
        </w:rPr>
        <w:t>CS 40121</w:t>
      </w:r>
    </w:p>
    <w:p w14:paraId="2158DC69" w14:textId="77777777" w:rsidR="00E2668A" w:rsidRPr="008A2D0E" w:rsidRDefault="00E2668A" w:rsidP="00E2668A">
      <w:pPr>
        <w:pStyle w:val="Titre1"/>
        <w:jc w:val="center"/>
        <w:rPr>
          <w:rFonts w:ascii="Arial" w:hAnsi="Arial" w:cs="Arial"/>
          <w:b w:val="0"/>
          <w:lang w:bidi="ml"/>
        </w:rPr>
      </w:pPr>
      <w:r>
        <w:rPr>
          <w:rFonts w:ascii="Arial" w:hAnsi="Arial" w:cs="Arial"/>
          <w:b w:val="0"/>
          <w:lang w:bidi="ml"/>
        </w:rPr>
        <w:t>59373</w:t>
      </w:r>
      <w:r w:rsidRPr="008A2D0E">
        <w:rPr>
          <w:rFonts w:ascii="Arial" w:hAnsi="Arial" w:cs="Arial"/>
          <w:b w:val="0"/>
          <w:lang w:bidi="ml"/>
        </w:rPr>
        <w:t xml:space="preserve"> LOOS</w:t>
      </w:r>
      <w:r>
        <w:rPr>
          <w:rFonts w:ascii="Arial" w:hAnsi="Arial" w:cs="Arial"/>
          <w:b w:val="0"/>
          <w:lang w:bidi="ml"/>
        </w:rPr>
        <w:t xml:space="preserve"> CEDEX</w:t>
      </w:r>
    </w:p>
    <w:p w14:paraId="690C6B34" w14:textId="77777777" w:rsidR="00E2668A" w:rsidRPr="008A2D0E" w:rsidRDefault="00E2668A" w:rsidP="00E2668A">
      <w:pPr>
        <w:pStyle w:val="Titre1"/>
        <w:jc w:val="center"/>
        <w:rPr>
          <w:rFonts w:ascii="Arial" w:hAnsi="Arial" w:cs="Arial"/>
          <w:b w:val="0"/>
          <w:lang w:bidi="ml"/>
        </w:rPr>
      </w:pPr>
      <w:r w:rsidRPr="008A2D0E">
        <w:rPr>
          <w:rFonts w:ascii="Arial" w:hAnsi="Arial" w:cs="Arial"/>
          <w:b w:val="0"/>
          <w:lang w:bidi="ml"/>
        </w:rPr>
        <w:t>Téléphone : 03 28 54 22 99</w:t>
      </w:r>
    </w:p>
    <w:p w14:paraId="1C799989" w14:textId="77777777" w:rsidR="00E2668A" w:rsidRPr="008A2D0E" w:rsidRDefault="00E2668A" w:rsidP="00E2668A">
      <w:pPr>
        <w:pStyle w:val="Titre1"/>
        <w:jc w:val="center"/>
        <w:rPr>
          <w:rFonts w:ascii="Arial" w:hAnsi="Arial" w:cs="Arial"/>
          <w:b w:val="0"/>
          <w:lang w:bidi="ml"/>
        </w:rPr>
      </w:pPr>
      <w:r w:rsidRPr="008A2D0E">
        <w:rPr>
          <w:rFonts w:ascii="Arial" w:hAnsi="Arial" w:cs="Arial"/>
          <w:b w:val="0"/>
          <w:lang w:bidi="ml"/>
        </w:rPr>
        <w:t>Télécopie : 03 72 27 17 28</w:t>
      </w:r>
    </w:p>
    <w:p w14:paraId="0003E8FA" w14:textId="77777777" w:rsidR="00E2668A" w:rsidRDefault="00E2668A" w:rsidP="00E2668A">
      <w:pPr>
        <w:pStyle w:val="En-tte"/>
        <w:tabs>
          <w:tab w:val="clear" w:pos="4536"/>
          <w:tab w:val="clear" w:pos="9072"/>
          <w:tab w:val="left" w:pos="851"/>
        </w:tabs>
        <w:jc w:val="both"/>
        <w:rPr>
          <w:rFonts w:ascii="Arial" w:hAnsi="Arial" w:cs="Arial"/>
        </w:rPr>
      </w:pPr>
    </w:p>
    <w:p w14:paraId="310D67E2" w14:textId="77777777" w:rsidR="00E2668A" w:rsidRDefault="00E2668A" w:rsidP="00E2668A">
      <w:pPr>
        <w:pStyle w:val="En-tte"/>
        <w:tabs>
          <w:tab w:val="clear" w:pos="4536"/>
          <w:tab w:val="clear" w:pos="9072"/>
          <w:tab w:val="left" w:pos="851"/>
        </w:tabs>
        <w:jc w:val="both"/>
        <w:rPr>
          <w:rFonts w:ascii="Arial" w:hAnsi="Arial" w:cs="Arial"/>
        </w:rPr>
      </w:pPr>
    </w:p>
    <w:p w14:paraId="6A571142" w14:textId="77777777" w:rsidR="00E2668A" w:rsidRDefault="00E2668A" w:rsidP="00E2668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293DF592" w14:textId="77777777" w:rsidR="00E2668A" w:rsidRPr="00B86CA7" w:rsidRDefault="00E2668A" w:rsidP="00E2668A">
      <w:pPr>
        <w:tabs>
          <w:tab w:val="left" w:pos="851"/>
        </w:tabs>
        <w:jc w:val="both"/>
        <w:rPr>
          <w:rFonts w:ascii="Arial" w:hAnsi="Arial" w:cs="Arial"/>
        </w:rPr>
      </w:pPr>
    </w:p>
    <w:p w14:paraId="4902A314" w14:textId="4C5108D3" w:rsidR="00E2668A" w:rsidRPr="008A2D0E" w:rsidRDefault="001C0B3D" w:rsidP="00E2668A">
      <w:pPr>
        <w:tabs>
          <w:tab w:val="left" w:pos="426"/>
          <w:tab w:val="left" w:pos="851"/>
        </w:tabs>
        <w:suppressAutoHyphens w:val="0"/>
        <w:jc w:val="center"/>
        <w:rPr>
          <w:rFonts w:ascii="Arial" w:hAnsi="Arial" w:cs="Arial"/>
          <w:lang w:eastAsia="fr-FR" w:bidi="ml"/>
        </w:rPr>
      </w:pPr>
      <w:r>
        <w:rPr>
          <w:rFonts w:ascii="Arial" w:hAnsi="Arial" w:cs="Arial"/>
          <w:lang w:eastAsia="fr-FR" w:bidi="ml"/>
        </w:rPr>
        <w:t>Monsieur le Directeur</w:t>
      </w:r>
      <w:r w:rsidR="00E2668A" w:rsidRPr="008A2D0E">
        <w:rPr>
          <w:rFonts w:ascii="Arial" w:hAnsi="Arial" w:cs="Arial"/>
          <w:lang w:eastAsia="fr-FR" w:bidi="ml"/>
        </w:rPr>
        <w:t xml:space="preserve"> de l’</w:t>
      </w:r>
      <w:r w:rsidR="00E2668A" w:rsidRPr="008A2D0E">
        <w:rPr>
          <w:rFonts w:ascii="Arial" w:hAnsi="Arial" w:cs="Arial"/>
          <w:lang w:eastAsia="fr-FR"/>
        </w:rPr>
        <w:t>Etablissement de Transfusion Sanguine Hauts-de-France - Normandie</w:t>
      </w:r>
    </w:p>
    <w:p w14:paraId="05370339" w14:textId="77777777" w:rsidR="00E2668A" w:rsidRPr="008A2D0E" w:rsidRDefault="00E2668A" w:rsidP="00E2668A">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2A8343BA" w14:textId="77777777" w:rsidR="00E2668A" w:rsidRDefault="00E2668A" w:rsidP="00E2668A">
      <w:pPr>
        <w:tabs>
          <w:tab w:val="left" w:pos="851"/>
        </w:tabs>
        <w:jc w:val="both"/>
        <w:rPr>
          <w:rFonts w:ascii="Arial" w:hAnsi="Arial" w:cs="Arial"/>
        </w:rPr>
      </w:pPr>
    </w:p>
    <w:p w14:paraId="08C9FBE2" w14:textId="77777777" w:rsidR="00E2668A" w:rsidRDefault="00E2668A" w:rsidP="00E2668A">
      <w:pPr>
        <w:tabs>
          <w:tab w:val="left" w:pos="851"/>
        </w:tabs>
        <w:jc w:val="both"/>
        <w:rPr>
          <w:rFonts w:ascii="Arial" w:hAnsi="Arial" w:cs="Arial"/>
        </w:rPr>
      </w:pPr>
    </w:p>
    <w:p w14:paraId="47D0C140" w14:textId="77777777" w:rsidR="00E2668A" w:rsidRPr="004D4DC6" w:rsidRDefault="00E2668A" w:rsidP="00E2668A">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2E929E46" w14:textId="77777777" w:rsidR="00E2668A" w:rsidRDefault="00E2668A" w:rsidP="00E2668A">
      <w:pPr>
        <w:tabs>
          <w:tab w:val="left" w:pos="851"/>
        </w:tabs>
        <w:jc w:val="both"/>
        <w:rPr>
          <w:rFonts w:ascii="Arial" w:hAnsi="Arial" w:cs="Arial"/>
        </w:rPr>
      </w:pPr>
    </w:p>
    <w:p w14:paraId="49CEBE18" w14:textId="16C544F5" w:rsidR="00E2668A" w:rsidRPr="008A2D0E" w:rsidRDefault="001C0B3D" w:rsidP="00E2668A">
      <w:pPr>
        <w:tabs>
          <w:tab w:val="left" w:pos="426"/>
          <w:tab w:val="left" w:pos="851"/>
        </w:tabs>
        <w:suppressAutoHyphens w:val="0"/>
        <w:jc w:val="center"/>
        <w:rPr>
          <w:rFonts w:ascii="Arial" w:hAnsi="Arial" w:cs="Arial"/>
          <w:lang w:eastAsia="fr-FR" w:bidi="ml"/>
        </w:rPr>
      </w:pPr>
      <w:r>
        <w:rPr>
          <w:rFonts w:ascii="Arial" w:hAnsi="Arial" w:cs="Arial"/>
          <w:lang w:eastAsia="fr-FR" w:bidi="ml"/>
        </w:rPr>
        <w:t>Monsieur le Directeur</w:t>
      </w:r>
      <w:r w:rsidRPr="008A2D0E">
        <w:rPr>
          <w:rFonts w:ascii="Arial" w:hAnsi="Arial" w:cs="Arial"/>
          <w:lang w:eastAsia="fr-FR" w:bidi="ml"/>
        </w:rPr>
        <w:t xml:space="preserve"> </w:t>
      </w:r>
      <w:r w:rsidR="00E2668A" w:rsidRPr="008A2D0E">
        <w:rPr>
          <w:rFonts w:ascii="Arial" w:hAnsi="Arial" w:cs="Arial"/>
          <w:lang w:eastAsia="fr-FR" w:bidi="ml"/>
        </w:rPr>
        <w:t>de l’</w:t>
      </w:r>
      <w:r w:rsidR="00E2668A" w:rsidRPr="008A2D0E">
        <w:rPr>
          <w:rFonts w:ascii="Arial" w:hAnsi="Arial" w:cs="Arial"/>
          <w:lang w:eastAsia="fr-FR"/>
        </w:rPr>
        <w:t>Etablissement de Transfusion Sanguine Hauts-de-France - Normandie</w:t>
      </w:r>
    </w:p>
    <w:p w14:paraId="1B5F7051" w14:textId="77777777" w:rsidR="00E2668A" w:rsidRPr="008A2D0E" w:rsidRDefault="00E2668A" w:rsidP="00E2668A">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3764A5D9" w14:textId="77777777" w:rsidR="00E2668A" w:rsidRDefault="00E2668A" w:rsidP="00E2668A">
      <w:pPr>
        <w:tabs>
          <w:tab w:val="left" w:pos="2679"/>
        </w:tabs>
        <w:jc w:val="both"/>
        <w:rPr>
          <w:rFonts w:ascii="Arial" w:hAnsi="Arial" w:cs="Arial"/>
        </w:rPr>
      </w:pPr>
    </w:p>
    <w:p w14:paraId="2B3B482E" w14:textId="77777777" w:rsidR="00E2668A" w:rsidRDefault="00E2668A" w:rsidP="00E2668A">
      <w:pPr>
        <w:tabs>
          <w:tab w:val="left" w:pos="2679"/>
        </w:tabs>
        <w:jc w:val="both"/>
        <w:rPr>
          <w:rFonts w:ascii="Arial" w:hAnsi="Arial" w:cs="Arial"/>
        </w:rPr>
      </w:pPr>
    </w:p>
    <w:p w14:paraId="1C4CD817" w14:textId="77777777" w:rsidR="00E2668A" w:rsidRPr="00EA4CE6" w:rsidRDefault="00E2668A" w:rsidP="00E2668A">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4B0AB9DB" w14:textId="77777777" w:rsidR="00E2668A" w:rsidRDefault="00E2668A" w:rsidP="00E2668A">
      <w:pPr>
        <w:tabs>
          <w:tab w:val="left" w:pos="426"/>
          <w:tab w:val="left" w:pos="851"/>
        </w:tabs>
        <w:suppressAutoHyphens w:val="0"/>
        <w:jc w:val="both"/>
        <w:rPr>
          <w:rFonts w:ascii="Arial" w:hAnsi="Arial" w:cs="Arial"/>
          <w:lang w:eastAsia="fr-FR" w:bidi="ml"/>
        </w:rPr>
      </w:pPr>
    </w:p>
    <w:p w14:paraId="7588D5AE" w14:textId="12A5BDB2" w:rsidR="00E2668A" w:rsidRPr="008A2D0E" w:rsidRDefault="001C0B3D" w:rsidP="00E2668A">
      <w:pPr>
        <w:tabs>
          <w:tab w:val="left" w:pos="426"/>
          <w:tab w:val="left" w:pos="851"/>
        </w:tabs>
        <w:suppressAutoHyphens w:val="0"/>
        <w:jc w:val="center"/>
        <w:rPr>
          <w:rFonts w:ascii="Arial" w:hAnsi="Arial" w:cs="Arial"/>
          <w:lang w:eastAsia="fr-FR" w:bidi="ml"/>
        </w:rPr>
      </w:pPr>
      <w:r>
        <w:rPr>
          <w:rFonts w:ascii="Arial" w:hAnsi="Arial" w:cs="Arial"/>
          <w:lang w:eastAsia="fr-FR" w:bidi="ml"/>
        </w:rPr>
        <w:t>Monsieur le Directeur</w:t>
      </w:r>
      <w:r w:rsidRPr="008A2D0E">
        <w:rPr>
          <w:rFonts w:ascii="Arial" w:hAnsi="Arial" w:cs="Arial"/>
          <w:lang w:eastAsia="fr-FR" w:bidi="ml"/>
        </w:rPr>
        <w:t xml:space="preserve"> </w:t>
      </w:r>
      <w:r w:rsidR="00E2668A" w:rsidRPr="008A2D0E">
        <w:rPr>
          <w:rFonts w:ascii="Arial" w:hAnsi="Arial" w:cs="Arial"/>
          <w:lang w:eastAsia="fr-FR" w:bidi="ml"/>
        </w:rPr>
        <w:t>de l’</w:t>
      </w:r>
      <w:r w:rsidR="00E2668A" w:rsidRPr="008A2D0E">
        <w:rPr>
          <w:rFonts w:ascii="Arial" w:hAnsi="Arial" w:cs="Arial"/>
          <w:lang w:eastAsia="fr-FR"/>
        </w:rPr>
        <w:t>Etablissement de Transfusion Sanguine Hauts-de-France - Normandie</w:t>
      </w:r>
    </w:p>
    <w:p w14:paraId="1D7A6D39" w14:textId="77777777" w:rsidR="00E2668A" w:rsidRPr="008A2D0E" w:rsidRDefault="00E2668A" w:rsidP="00E2668A">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7CBCE4AB" w14:textId="77777777" w:rsidR="00E2668A" w:rsidRPr="00322299" w:rsidRDefault="00E2668A" w:rsidP="00E2668A">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2668A" w:rsidRPr="001B2CDA" w14:paraId="13EDC4FA" w14:textId="77777777" w:rsidTr="00125B03">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59D6077" w14:textId="77777777" w:rsidR="00E2668A" w:rsidRPr="001B2CDA" w:rsidRDefault="00E2668A" w:rsidP="00125B03">
            <w:pPr>
              <w:suppressAutoHyphens w:val="0"/>
              <w:rPr>
                <w:rFonts w:ascii="Arial" w:hAnsi="Arial" w:cs="Arial"/>
                <w:lang w:eastAsia="fr-FR"/>
              </w:rPr>
            </w:pPr>
            <w:r w:rsidRPr="001B2CDA">
              <w:rPr>
                <w:rFonts w:ascii="Arial" w:hAnsi="Arial" w:cs="Arial"/>
                <w:b/>
                <w:bCs/>
                <w:color w:val="FFFFFF" w:themeColor="light1"/>
                <w:kern w:val="24"/>
                <w:lang w:eastAsia="fr-FR"/>
              </w:rPr>
              <w:t>Etablissement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18AA83F" w14:textId="77777777" w:rsidR="00E2668A" w:rsidRPr="001B2CDA" w:rsidRDefault="00E2668A" w:rsidP="00125B03">
            <w:pPr>
              <w:suppressAutoHyphens w:val="0"/>
              <w:rPr>
                <w:rFonts w:ascii="Arial" w:hAnsi="Arial" w:cs="Arial"/>
                <w:lang w:eastAsia="fr-FR"/>
              </w:rPr>
            </w:pPr>
            <w:r w:rsidRPr="001B2CDA">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2F654BD5" w14:textId="77777777" w:rsidR="00E2668A" w:rsidRPr="001B2CDA" w:rsidRDefault="00E2668A" w:rsidP="00125B03">
            <w:pPr>
              <w:suppressAutoHyphens w:val="0"/>
              <w:jc w:val="center"/>
              <w:rPr>
                <w:rFonts w:ascii="Arial" w:hAnsi="Arial" w:cs="Arial"/>
                <w:b/>
                <w:bCs/>
                <w:color w:val="FFFFFF" w:themeColor="light1"/>
                <w:kern w:val="24"/>
                <w:lang w:eastAsia="fr-FR"/>
              </w:rPr>
            </w:pPr>
            <w:r w:rsidRPr="001B2CDA">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C1B0724" w14:textId="77777777" w:rsidR="00E2668A" w:rsidRPr="001B2CDA" w:rsidRDefault="00E2668A" w:rsidP="00125B03">
            <w:pPr>
              <w:suppressAutoHyphens w:val="0"/>
              <w:rPr>
                <w:rFonts w:ascii="Arial" w:hAnsi="Arial" w:cs="Arial"/>
                <w:lang w:eastAsia="fr-FR"/>
              </w:rPr>
            </w:pPr>
            <w:r w:rsidRPr="001B2CDA">
              <w:rPr>
                <w:rFonts w:ascii="Arial" w:hAnsi="Arial" w:cs="Arial"/>
                <w:b/>
                <w:bCs/>
                <w:color w:val="FFFFFF" w:themeColor="light1"/>
                <w:kern w:val="24"/>
                <w:lang w:eastAsia="fr-FR"/>
              </w:rPr>
              <w:t>Téléphone</w:t>
            </w:r>
          </w:p>
        </w:tc>
      </w:tr>
      <w:tr w:rsidR="00E2668A" w:rsidRPr="001B2CDA" w14:paraId="78B4CA8F" w14:textId="77777777" w:rsidTr="00125B03">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23AA5695" w14:textId="77777777" w:rsidR="00E2668A" w:rsidRPr="001B2CDA" w:rsidRDefault="00E2668A" w:rsidP="00125B03">
            <w:pPr>
              <w:suppressAutoHyphens w:val="0"/>
              <w:ind w:left="130"/>
              <w:textAlignment w:val="center"/>
              <w:rPr>
                <w:rFonts w:ascii="Arial" w:hAnsi="Arial" w:cs="Arial"/>
                <w:lang w:eastAsia="fr-FR"/>
              </w:rPr>
            </w:pPr>
            <w:r w:rsidRPr="001B2CDA">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8C8489A" w14:textId="77777777" w:rsidR="00E2668A" w:rsidRPr="001B2CDA" w:rsidRDefault="00E2668A" w:rsidP="00125B03">
            <w:pPr>
              <w:suppressAutoHyphens w:val="0"/>
              <w:rPr>
                <w:rFonts w:ascii="Arial" w:hAnsi="Arial" w:cs="Arial"/>
                <w:kern w:val="24"/>
                <w:lang w:eastAsia="fr-FR"/>
              </w:rPr>
            </w:pPr>
            <w:r>
              <w:rPr>
                <w:rFonts w:ascii="Arial" w:hAnsi="Arial" w:cs="Arial"/>
                <w:kern w:val="24"/>
                <w:lang w:eastAsia="fr-FR"/>
              </w:rPr>
              <w:t xml:space="preserve">Parc </w:t>
            </w:r>
            <w:r w:rsidRPr="001B2CDA">
              <w:rPr>
                <w:rFonts w:ascii="Arial" w:hAnsi="Arial" w:cs="Arial"/>
                <w:kern w:val="24"/>
                <w:lang w:eastAsia="fr-FR"/>
              </w:rPr>
              <w:t>Eurasanté</w:t>
            </w:r>
          </w:p>
          <w:p w14:paraId="169617CF" w14:textId="77777777" w:rsidR="00E2668A" w:rsidRDefault="00E2668A" w:rsidP="00125B03">
            <w:pPr>
              <w:suppressAutoHyphens w:val="0"/>
              <w:rPr>
                <w:rFonts w:ascii="Arial" w:hAnsi="Arial" w:cs="Arial"/>
                <w:kern w:val="24"/>
                <w:lang w:eastAsia="fr-FR"/>
              </w:rPr>
            </w:pPr>
            <w:r>
              <w:rPr>
                <w:rFonts w:ascii="Arial" w:hAnsi="Arial" w:cs="Arial"/>
                <w:kern w:val="24"/>
                <w:lang w:eastAsia="fr-FR"/>
              </w:rPr>
              <w:t>20 Avenue Pierre Mauroy</w:t>
            </w:r>
          </w:p>
          <w:p w14:paraId="171C2E34" w14:textId="77777777" w:rsidR="00E2668A" w:rsidRPr="001B2CDA" w:rsidRDefault="00E2668A" w:rsidP="00125B03">
            <w:pPr>
              <w:suppressAutoHyphens w:val="0"/>
              <w:rPr>
                <w:rFonts w:ascii="Arial" w:hAnsi="Arial" w:cs="Arial"/>
                <w:kern w:val="24"/>
                <w:lang w:eastAsia="fr-FR"/>
              </w:rPr>
            </w:pPr>
            <w:r>
              <w:rPr>
                <w:rFonts w:ascii="Arial" w:hAnsi="Arial" w:cs="Arial"/>
                <w:kern w:val="24"/>
                <w:lang w:eastAsia="fr-FR"/>
              </w:rPr>
              <w:t>CS 40121</w:t>
            </w:r>
          </w:p>
          <w:p w14:paraId="2F2537BD" w14:textId="77777777" w:rsidR="00E2668A" w:rsidRPr="001B2CDA" w:rsidRDefault="00E2668A" w:rsidP="00125B03">
            <w:pPr>
              <w:suppressAutoHyphens w:val="0"/>
              <w:rPr>
                <w:rFonts w:ascii="Arial" w:hAnsi="Arial" w:cs="Arial"/>
                <w:lang w:eastAsia="fr-FR"/>
              </w:rPr>
            </w:pPr>
            <w:r>
              <w:rPr>
                <w:rFonts w:ascii="Arial" w:hAnsi="Arial" w:cs="Arial"/>
                <w:kern w:val="24"/>
                <w:lang w:eastAsia="fr-FR"/>
              </w:rPr>
              <w:t>59373</w:t>
            </w:r>
            <w:r w:rsidRPr="001B2CDA">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vAlign w:val="center"/>
          </w:tcPr>
          <w:p w14:paraId="41D82600" w14:textId="77777777" w:rsidR="00E2668A" w:rsidRPr="001B2CDA" w:rsidRDefault="00E2668A" w:rsidP="00125B03">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1C36ADC3" w14:textId="77777777" w:rsidR="00E2668A" w:rsidRPr="001B2CDA" w:rsidRDefault="00E2668A" w:rsidP="00125B03">
            <w:pPr>
              <w:suppressAutoHyphens w:val="0"/>
              <w:rPr>
                <w:rFonts w:ascii="Arial" w:hAnsi="Arial" w:cs="Arial"/>
                <w:lang w:eastAsia="fr-FR"/>
              </w:rPr>
            </w:pPr>
            <w:r w:rsidRPr="001B2CDA">
              <w:rPr>
                <w:rFonts w:ascii="Arial" w:hAnsi="Arial" w:cs="Arial"/>
                <w:kern w:val="24"/>
                <w:lang w:eastAsia="fr-FR"/>
              </w:rPr>
              <w:t>03 28 54 22 22</w:t>
            </w:r>
          </w:p>
        </w:tc>
      </w:tr>
    </w:tbl>
    <w:p w14:paraId="4ACBBD0B" w14:textId="77777777" w:rsidR="00E2668A" w:rsidRPr="00791F91" w:rsidRDefault="00E2668A" w:rsidP="00E2668A">
      <w:pPr>
        <w:tabs>
          <w:tab w:val="left" w:pos="426"/>
          <w:tab w:val="left" w:pos="851"/>
        </w:tabs>
        <w:suppressAutoHyphens w:val="0"/>
        <w:jc w:val="both"/>
        <w:rPr>
          <w:rFonts w:ascii="Arial" w:hAnsi="Arial" w:cs="Arial"/>
          <w:lang w:eastAsia="fr-FR" w:bidi="ml"/>
        </w:rPr>
      </w:pPr>
    </w:p>
    <w:p w14:paraId="05203AD2" w14:textId="77777777" w:rsidR="00E2668A" w:rsidRPr="00EA4CE6" w:rsidRDefault="00E2668A" w:rsidP="00E2668A">
      <w:pPr>
        <w:tabs>
          <w:tab w:val="left" w:pos="426"/>
          <w:tab w:val="left" w:pos="851"/>
        </w:tabs>
        <w:suppressAutoHyphens w:val="0"/>
        <w:jc w:val="both"/>
        <w:rPr>
          <w:rFonts w:ascii="Arial" w:hAnsi="Arial" w:cs="Arial"/>
          <w:lang w:eastAsia="fr-FR" w:bidi="ml"/>
        </w:rPr>
      </w:pPr>
    </w:p>
    <w:p w14:paraId="407D4C60" w14:textId="77777777" w:rsidR="00E2668A" w:rsidRDefault="00E2668A" w:rsidP="00E2668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21E7E0A9" w14:textId="77777777" w:rsidR="00E2668A" w:rsidRDefault="00E2668A" w:rsidP="00E2668A">
      <w:pPr>
        <w:pStyle w:val="fcase2metab"/>
        <w:rPr>
          <w:rFonts w:ascii="Arial" w:hAnsi="Arial" w:cs="Arial"/>
        </w:rPr>
      </w:pPr>
    </w:p>
    <w:p w14:paraId="57A26871" w14:textId="77777777" w:rsidR="00E2668A" w:rsidRPr="008A2D0E" w:rsidRDefault="00E2668A" w:rsidP="00E2668A">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Monsieur l’Agent comptable secondaire de l’</w:t>
      </w:r>
      <w:r w:rsidRPr="008A2D0E">
        <w:rPr>
          <w:rFonts w:ascii="Arial" w:hAnsi="Arial" w:cs="Arial"/>
          <w:lang w:eastAsia="fr-FR"/>
        </w:rPr>
        <w:t xml:space="preserve">Etablissement de Transfusion Sanguine </w:t>
      </w:r>
      <w:r w:rsidRPr="008A2D0E">
        <w:rPr>
          <w:rFonts w:ascii="Arial" w:hAnsi="Arial" w:cs="Arial"/>
          <w:lang w:eastAsia="fr-FR"/>
        </w:rPr>
        <w:br/>
        <w:t>Hauts-de-France - Normandie</w:t>
      </w:r>
    </w:p>
    <w:p w14:paraId="0C8DA7F9" w14:textId="77777777" w:rsidR="00E2668A" w:rsidRPr="008A2D0E" w:rsidRDefault="00E2668A" w:rsidP="00E2668A">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(Adresse identique)</w:t>
      </w:r>
    </w:p>
    <w:p w14:paraId="3171A4AB" w14:textId="77777777" w:rsidR="00E2668A" w:rsidRPr="00EA4CE6" w:rsidRDefault="00E2668A" w:rsidP="00E2668A">
      <w:pPr>
        <w:tabs>
          <w:tab w:val="left" w:pos="426"/>
          <w:tab w:val="left" w:pos="851"/>
        </w:tabs>
        <w:suppressAutoHyphens w:val="0"/>
        <w:jc w:val="both"/>
        <w:rPr>
          <w:rFonts w:ascii="Arial" w:hAnsi="Arial" w:cs="Arial"/>
          <w:lang w:eastAsia="fr-FR" w:bidi="ml"/>
        </w:rPr>
      </w:pPr>
    </w:p>
    <w:p w14:paraId="6FC70A36" w14:textId="77777777" w:rsidR="00E2668A" w:rsidRDefault="00E2668A" w:rsidP="00E2668A">
      <w:pPr>
        <w:pStyle w:val="fcase2metab"/>
        <w:rPr>
          <w:rFonts w:ascii="Arial" w:hAnsi="Arial" w:cs="Arial"/>
        </w:rPr>
      </w:pPr>
    </w:p>
    <w:p w14:paraId="41DFAE81" w14:textId="77777777" w:rsidR="00E2668A" w:rsidRDefault="00E2668A" w:rsidP="00E2668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3D36727D" w14:textId="77777777" w:rsidR="00E2668A" w:rsidRDefault="00E2668A" w:rsidP="00E2668A">
      <w:pPr>
        <w:pStyle w:val="fcase2metab"/>
        <w:ind w:left="0" w:firstLine="0"/>
        <w:rPr>
          <w:rFonts w:ascii="Arial" w:hAnsi="Arial" w:cs="Arial"/>
        </w:rPr>
      </w:pPr>
    </w:p>
    <w:p w14:paraId="6CD30744" w14:textId="77777777" w:rsidR="00E2668A" w:rsidRDefault="00E2668A" w:rsidP="00E2668A">
      <w:pPr>
        <w:suppressAutoHyphens w:val="0"/>
        <w:rPr>
          <w:rFonts w:ascii="Arial" w:hAnsi="Arial" w:cs="Arial"/>
        </w:rPr>
      </w:pPr>
    </w:p>
    <w:p w14:paraId="76CA9E15" w14:textId="41B94818" w:rsidR="00534CEA" w:rsidRDefault="00534CEA">
      <w:pPr>
        <w:suppressAutoHyphens w:val="0"/>
        <w:rPr>
          <w:rFonts w:ascii="Arial" w:hAnsi="Arial" w:cs="Arial"/>
        </w:rPr>
      </w:pPr>
      <w:r>
        <w:rPr>
          <w:rFonts w:ascii="Arial" w:hAnsi="Arial" w:cs="Arial"/>
        </w:rPr>
        <w:br w:type="page"/>
      </w:r>
    </w:p>
    <w:p w14:paraId="07C37377" w14:textId="1CF01744" w:rsidR="001D63A1" w:rsidRDefault="001D63A1" w:rsidP="00791F91">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2668A" w14:paraId="10B20038" w14:textId="77777777" w:rsidTr="00125B03">
        <w:tc>
          <w:tcPr>
            <w:tcW w:w="10277" w:type="dxa"/>
            <w:shd w:val="clear" w:color="auto" w:fill="66CCFF"/>
          </w:tcPr>
          <w:p w14:paraId="035FE3C7" w14:textId="77777777" w:rsidR="00E2668A" w:rsidRDefault="00E2668A" w:rsidP="00125B03">
            <w:pPr>
              <w:pStyle w:val="Titre4"/>
              <w:tabs>
                <w:tab w:val="left" w:pos="851"/>
              </w:tabs>
            </w:pPr>
            <w:r>
              <w:rPr>
                <w:sz w:val="22"/>
                <w:szCs w:val="22"/>
              </w:rPr>
              <w:t xml:space="preserve">E – </w:t>
            </w:r>
            <w:r>
              <w:rPr>
                <w:sz w:val="22"/>
                <w:szCs w:val="22"/>
                <w:lang w:bidi="ml"/>
              </w:rPr>
              <w:t>Décision du pouvoir adjudicateur.</w:t>
            </w:r>
          </w:p>
        </w:tc>
      </w:tr>
    </w:tbl>
    <w:p w14:paraId="17BF1D4B" w14:textId="77777777" w:rsidR="00E2668A" w:rsidRDefault="00E2668A" w:rsidP="00E2668A">
      <w:pPr>
        <w:suppressAutoHyphens w:val="0"/>
        <w:rPr>
          <w:rFonts w:ascii="Arial" w:hAnsi="Arial" w:cs="Arial"/>
        </w:rPr>
      </w:pPr>
    </w:p>
    <w:p w14:paraId="19D37B86" w14:textId="77777777" w:rsidR="00E2668A" w:rsidRDefault="00E2668A" w:rsidP="00E2668A">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2B2EBC72" w14:textId="77777777" w:rsidR="008F5EA4" w:rsidRDefault="008F5EA4" w:rsidP="00791F91">
      <w:pPr>
        <w:suppressAutoHyphens w:val="0"/>
        <w:rPr>
          <w:rFonts w:ascii="Arial" w:hAnsi="Arial" w:cs="Arial"/>
          <w:lang w:eastAsia="fr-FR" w:bidi="ml"/>
        </w:rPr>
      </w:pPr>
    </w:p>
    <w:p w14:paraId="6A34CC2A" w14:textId="0071DCC2"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579BD">
        <w:rPr>
          <w:rFonts w:ascii="Arial" w:hAnsi="Arial" w:cs="Arial"/>
          <w:lang w:eastAsia="fr-FR" w:bidi="ml"/>
        </w:rPr>
      </w:r>
      <w:r w:rsidR="00B579B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6" w14:textId="5764E73B" w:rsidR="00791F91" w:rsidRPr="00E2668A"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E2668A">
        <w:rPr>
          <w:rFonts w:ascii="Arial" w:hAnsi="Arial" w:cs="Arial"/>
          <w:b/>
          <w:bCs/>
          <w:lang w:eastAsia="fr-FR" w:bidi="ml"/>
        </w:rPr>
        <w:t xml:space="preserve">Avis du Contrôleur Général Économique et Financier : </w:t>
      </w:r>
    </w:p>
    <w:p w14:paraId="6A34CC37" w14:textId="77777777" w:rsidR="00791F91" w:rsidRPr="00E2668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E2668A"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E2668A">
        <w:rPr>
          <w:rFonts w:ascii="Arial" w:hAnsi="Arial" w:cs="Arial"/>
          <w:lang w:eastAsia="fr-FR" w:bidi="ml"/>
        </w:rPr>
        <w:t>Fait à Saint Denis, le</w:t>
      </w:r>
      <w:r w:rsidRPr="00E2668A">
        <w:rPr>
          <w:rFonts w:ascii="Arial" w:hAnsi="Arial" w:cs="Arial"/>
          <w:lang w:eastAsia="fr-FR" w:bidi="ml"/>
        </w:rPr>
        <w:tab/>
      </w:r>
    </w:p>
    <w:p w14:paraId="6A34CC39" w14:textId="77777777" w:rsidR="00791F91" w:rsidRPr="00E2668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E2668A"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E2668A">
        <w:rPr>
          <w:rFonts w:ascii="Arial" w:hAnsi="Arial" w:cs="Arial"/>
          <w:lang w:eastAsia="fr-FR" w:bidi="ml"/>
        </w:rPr>
        <w:t xml:space="preserve">Numéro </w:t>
      </w:r>
      <w:r w:rsidR="00692FEC" w:rsidRPr="00E2668A">
        <w:rPr>
          <w:rFonts w:ascii="Arial" w:hAnsi="Arial" w:cs="Arial"/>
          <w:lang w:eastAsia="fr-FR" w:bidi="ml"/>
        </w:rPr>
        <w:t>d’avis</w:t>
      </w:r>
      <w:r w:rsidRPr="00E2668A">
        <w:rPr>
          <w:rFonts w:ascii="Arial" w:hAnsi="Arial" w:cs="Arial"/>
          <w:lang w:eastAsia="fr-FR" w:bidi="ml"/>
        </w:rPr>
        <w:t> :</w:t>
      </w:r>
      <w:r w:rsidRPr="00E2668A">
        <w:rPr>
          <w:rFonts w:ascii="Arial" w:hAnsi="Arial" w:cs="Arial"/>
          <w:lang w:eastAsia="fr-FR" w:bidi="ml"/>
        </w:rPr>
        <w:tab/>
      </w:r>
    </w:p>
    <w:p w14:paraId="6A34CC3B" w14:textId="77777777" w:rsidR="00791F91" w:rsidRPr="00E2668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B6B011F" w:rsid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5316E996" w14:textId="77777777" w:rsidR="001C0B3D" w:rsidRPr="00E2668A" w:rsidRDefault="001C0B3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D" w14:textId="77777777" w:rsidR="00791F91" w:rsidRPr="00E2668A" w:rsidRDefault="00791F91" w:rsidP="00791F91">
      <w:pPr>
        <w:suppressAutoHyphens w:val="0"/>
        <w:rPr>
          <w:rFonts w:ascii="Arial" w:hAnsi="Arial" w:cs="Arial"/>
          <w:lang w:eastAsia="fr-FR" w:bidi="ml"/>
        </w:rPr>
      </w:pPr>
    </w:p>
    <w:p w14:paraId="6A34CC3E" w14:textId="77777777" w:rsidR="00791F91" w:rsidRPr="00E2668A"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4537403B" w14:textId="77777777" w:rsidR="00534CEA" w:rsidRPr="00534CEA" w:rsidRDefault="00534CEA" w:rsidP="00791F91">
      <w:pPr>
        <w:tabs>
          <w:tab w:val="left" w:pos="4608"/>
        </w:tabs>
        <w:jc w:val="both"/>
        <w:rPr>
          <w:rFonts w:ascii="Arial" w:hAnsi="Arial" w:cs="Arial"/>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sectPr w:rsidR="002C2CA3" w:rsidSect="0085297E">
      <w:type w:val="continuous"/>
      <w:pgSz w:w="11906" w:h="16838"/>
      <w:pgMar w:top="454" w:right="851" w:bottom="568" w:left="851" w:header="720" w:footer="12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B0BA3" w14:textId="77777777" w:rsidR="003D2B7A" w:rsidRDefault="003D2B7A">
      <w:r>
        <w:separator/>
      </w:r>
    </w:p>
  </w:endnote>
  <w:endnote w:type="continuationSeparator" w:id="0">
    <w:p w14:paraId="374843E6" w14:textId="77777777" w:rsidR="003D2B7A" w:rsidRDefault="003D2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85297E">
      <w:trPr>
        <w:trHeight w:val="429"/>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03C8A8D" w:rsidR="001A3AC9" w:rsidRPr="001C0B3D" w:rsidRDefault="00A3702D" w:rsidP="00B05C4B">
          <w:pPr>
            <w:jc w:val="center"/>
            <w:rPr>
              <w:rFonts w:ascii="Arial" w:hAnsi="Arial" w:cs="Arial"/>
              <w:b/>
              <w:iCs/>
            </w:rPr>
          </w:pPr>
          <w:r w:rsidRPr="001C0B3D">
            <w:rPr>
              <w:rFonts w:ascii="Arial" w:hAnsi="Arial" w:cs="Arial"/>
              <w:b/>
              <w:iCs/>
            </w:rPr>
            <w:t>HFNO 3</w:t>
          </w:r>
          <w:r w:rsidR="001C0B3D" w:rsidRPr="001C0B3D">
            <w:rPr>
              <w:rFonts w:ascii="Arial" w:hAnsi="Arial" w:cs="Arial"/>
              <w:b/>
              <w:iCs/>
            </w:rPr>
            <w:t>65</w:t>
          </w:r>
          <w:r w:rsidRPr="001C0B3D">
            <w:rPr>
              <w:rFonts w:ascii="Arial" w:hAnsi="Arial" w:cs="Arial"/>
              <w:b/>
              <w:iCs/>
            </w:rPr>
            <w:t xml:space="preserve"> – </w:t>
          </w:r>
          <w:r w:rsidR="001C0B3D" w:rsidRPr="001C0B3D">
            <w:rPr>
              <w:rFonts w:ascii="Arial" w:hAnsi="Arial" w:cs="Arial"/>
              <w:b/>
              <w:iCs/>
            </w:rPr>
            <w:t>Prestations de nettoyage et d’entretien des locaux – V</w:t>
          </w:r>
          <w:r w:rsidR="00B579BD">
            <w:rPr>
              <w:rFonts w:ascii="Arial" w:hAnsi="Arial" w:cs="Arial"/>
              <w:b/>
              <w:iCs/>
            </w:rPr>
            <w:t>D</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rsidP="008529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98924" w14:textId="77777777" w:rsidR="003D2B7A" w:rsidRDefault="003D2B7A">
      <w:r>
        <w:separator/>
      </w:r>
    </w:p>
  </w:footnote>
  <w:footnote w:type="continuationSeparator" w:id="0">
    <w:p w14:paraId="72A24769" w14:textId="77777777" w:rsidR="003D2B7A" w:rsidRDefault="003D2B7A">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4756B"/>
    <w:multiLevelType w:val="hybridMultilevel"/>
    <w:tmpl w:val="A2D8C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3216B3"/>
    <w:multiLevelType w:val="hybridMultilevel"/>
    <w:tmpl w:val="4E488FDC"/>
    <w:lvl w:ilvl="0" w:tplc="BD32DAF4">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start w:val="1"/>
      <w:numFmt w:val="bullet"/>
      <w:lvlText w:val="o"/>
      <w:lvlJc w:val="left"/>
      <w:pPr>
        <w:ind w:left="1503" w:hanging="360"/>
      </w:pPr>
      <w:rPr>
        <w:rFonts w:ascii="Courier New" w:hAnsi="Courier New" w:cs="Courier New" w:hint="default"/>
      </w:rPr>
    </w:lvl>
    <w:lvl w:ilvl="2" w:tplc="040C0005">
      <w:start w:val="1"/>
      <w:numFmt w:val="bullet"/>
      <w:lvlText w:val=""/>
      <w:lvlJc w:val="left"/>
      <w:pPr>
        <w:ind w:left="2223" w:hanging="360"/>
      </w:pPr>
      <w:rPr>
        <w:rFonts w:ascii="Wingdings" w:hAnsi="Wingdings" w:hint="default"/>
      </w:rPr>
    </w:lvl>
    <w:lvl w:ilvl="3" w:tplc="040C0001">
      <w:start w:val="1"/>
      <w:numFmt w:val="bullet"/>
      <w:lvlText w:val=""/>
      <w:lvlJc w:val="left"/>
      <w:pPr>
        <w:ind w:left="2943" w:hanging="360"/>
      </w:pPr>
      <w:rPr>
        <w:rFonts w:ascii="Symbol" w:hAnsi="Symbol" w:hint="default"/>
      </w:rPr>
    </w:lvl>
    <w:lvl w:ilvl="4" w:tplc="040C0003">
      <w:start w:val="1"/>
      <w:numFmt w:val="bullet"/>
      <w:lvlText w:val="o"/>
      <w:lvlJc w:val="left"/>
      <w:pPr>
        <w:ind w:left="3663" w:hanging="360"/>
      </w:pPr>
      <w:rPr>
        <w:rFonts w:ascii="Courier New" w:hAnsi="Courier New" w:cs="Courier New" w:hint="default"/>
      </w:rPr>
    </w:lvl>
    <w:lvl w:ilvl="5" w:tplc="040C0005">
      <w:start w:val="1"/>
      <w:numFmt w:val="bullet"/>
      <w:lvlText w:val=""/>
      <w:lvlJc w:val="left"/>
      <w:pPr>
        <w:ind w:left="4383" w:hanging="360"/>
      </w:pPr>
      <w:rPr>
        <w:rFonts w:ascii="Wingdings" w:hAnsi="Wingdings" w:hint="default"/>
      </w:rPr>
    </w:lvl>
    <w:lvl w:ilvl="6" w:tplc="040C0001">
      <w:start w:val="1"/>
      <w:numFmt w:val="bullet"/>
      <w:lvlText w:val=""/>
      <w:lvlJc w:val="left"/>
      <w:pPr>
        <w:ind w:left="5103" w:hanging="360"/>
      </w:pPr>
      <w:rPr>
        <w:rFonts w:ascii="Symbol" w:hAnsi="Symbol" w:hint="default"/>
      </w:rPr>
    </w:lvl>
    <w:lvl w:ilvl="7" w:tplc="040C0003">
      <w:start w:val="1"/>
      <w:numFmt w:val="bullet"/>
      <w:lvlText w:val="o"/>
      <w:lvlJc w:val="left"/>
      <w:pPr>
        <w:ind w:left="5823" w:hanging="360"/>
      </w:pPr>
      <w:rPr>
        <w:rFonts w:ascii="Courier New" w:hAnsi="Courier New" w:cs="Courier New" w:hint="default"/>
      </w:rPr>
    </w:lvl>
    <w:lvl w:ilvl="8" w:tplc="040C0005">
      <w:start w:val="1"/>
      <w:numFmt w:val="bullet"/>
      <w:lvlText w:val=""/>
      <w:lvlJc w:val="left"/>
      <w:pPr>
        <w:ind w:left="6543" w:hanging="360"/>
      </w:pPr>
      <w:rPr>
        <w:rFonts w:ascii="Wingdings" w:hAnsi="Wingdings" w:hint="default"/>
      </w:rPr>
    </w:lvl>
  </w:abstractNum>
  <w:abstractNum w:abstractNumId="10" w15:restartNumberingAfterBreak="0">
    <w:nsid w:val="64EA2588"/>
    <w:multiLevelType w:val="hybridMultilevel"/>
    <w:tmpl w:val="64BAA19C"/>
    <w:lvl w:ilvl="0" w:tplc="D04CB3F6">
      <w:start w:val="2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11"/>
  </w:num>
  <w:num w:numId="6">
    <w:abstractNumId w:val="12"/>
  </w:num>
  <w:num w:numId="7">
    <w:abstractNumId w:val="3"/>
  </w:num>
  <w:num w:numId="8">
    <w:abstractNumId w:val="6"/>
  </w:num>
  <w:num w:numId="9">
    <w:abstractNumId w:val="7"/>
  </w:num>
  <w:num w:numId="10">
    <w:abstractNumId w:val="0"/>
  </w:num>
  <w:num w:numId="11">
    <w:abstractNumId w:val="4"/>
  </w:num>
  <w:num w:numId="12">
    <w:abstractNumId w:val="8"/>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3E23"/>
    <w:rsid w:val="00025982"/>
    <w:rsid w:val="00036291"/>
    <w:rsid w:val="00036500"/>
    <w:rsid w:val="0004003F"/>
    <w:rsid w:val="000A2E05"/>
    <w:rsid w:val="000A4C09"/>
    <w:rsid w:val="000B5FB8"/>
    <w:rsid w:val="000E0020"/>
    <w:rsid w:val="000F348D"/>
    <w:rsid w:val="00140694"/>
    <w:rsid w:val="00151DBB"/>
    <w:rsid w:val="00166B56"/>
    <w:rsid w:val="00173ECA"/>
    <w:rsid w:val="001A3AC9"/>
    <w:rsid w:val="001A4C85"/>
    <w:rsid w:val="001A5CEB"/>
    <w:rsid w:val="001A6626"/>
    <w:rsid w:val="001B0613"/>
    <w:rsid w:val="001C0B3D"/>
    <w:rsid w:val="001C40C0"/>
    <w:rsid w:val="001C733C"/>
    <w:rsid w:val="001C7796"/>
    <w:rsid w:val="001D63A1"/>
    <w:rsid w:val="0021527A"/>
    <w:rsid w:val="0021797C"/>
    <w:rsid w:val="00223FA3"/>
    <w:rsid w:val="00225A1A"/>
    <w:rsid w:val="00231816"/>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A6E5B"/>
    <w:rsid w:val="003B52DE"/>
    <w:rsid w:val="003D2B7A"/>
    <w:rsid w:val="003D5BA9"/>
    <w:rsid w:val="003E0952"/>
    <w:rsid w:val="003E2ABC"/>
    <w:rsid w:val="003E63B0"/>
    <w:rsid w:val="00400B22"/>
    <w:rsid w:val="004055D2"/>
    <w:rsid w:val="004176BF"/>
    <w:rsid w:val="0042741A"/>
    <w:rsid w:val="0043706E"/>
    <w:rsid w:val="0044597F"/>
    <w:rsid w:val="00445A50"/>
    <w:rsid w:val="0046705F"/>
    <w:rsid w:val="00470BF3"/>
    <w:rsid w:val="00473518"/>
    <w:rsid w:val="00475977"/>
    <w:rsid w:val="004A0740"/>
    <w:rsid w:val="004A7169"/>
    <w:rsid w:val="004D4DC6"/>
    <w:rsid w:val="004E75A6"/>
    <w:rsid w:val="00514DAF"/>
    <w:rsid w:val="005204F5"/>
    <w:rsid w:val="00532EC7"/>
    <w:rsid w:val="00534CEA"/>
    <w:rsid w:val="00541CA3"/>
    <w:rsid w:val="005546A9"/>
    <w:rsid w:val="005561EA"/>
    <w:rsid w:val="00562CEB"/>
    <w:rsid w:val="00581DB7"/>
    <w:rsid w:val="005846FB"/>
    <w:rsid w:val="005923D2"/>
    <w:rsid w:val="005A4A3B"/>
    <w:rsid w:val="005A4CB5"/>
    <w:rsid w:val="005A5FCD"/>
    <w:rsid w:val="005B6C8F"/>
    <w:rsid w:val="005C5907"/>
    <w:rsid w:val="005F4984"/>
    <w:rsid w:val="005F58C1"/>
    <w:rsid w:val="006072F9"/>
    <w:rsid w:val="0061068C"/>
    <w:rsid w:val="00612806"/>
    <w:rsid w:val="00644E34"/>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50C1D"/>
    <w:rsid w:val="0085297E"/>
    <w:rsid w:val="008A7D6D"/>
    <w:rsid w:val="008C04ED"/>
    <w:rsid w:val="008D2C3C"/>
    <w:rsid w:val="008D3A70"/>
    <w:rsid w:val="008F5EA4"/>
    <w:rsid w:val="00926CF0"/>
    <w:rsid w:val="00927397"/>
    <w:rsid w:val="00931D42"/>
    <w:rsid w:val="00934503"/>
    <w:rsid w:val="009737B4"/>
    <w:rsid w:val="00983BB6"/>
    <w:rsid w:val="00983FF3"/>
    <w:rsid w:val="009A261D"/>
    <w:rsid w:val="009A6717"/>
    <w:rsid w:val="009A70DA"/>
    <w:rsid w:val="009B1CD0"/>
    <w:rsid w:val="009B45B9"/>
    <w:rsid w:val="009C4D62"/>
    <w:rsid w:val="009F38AE"/>
    <w:rsid w:val="00A109CB"/>
    <w:rsid w:val="00A14E5B"/>
    <w:rsid w:val="00A3702D"/>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579BD"/>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A6444"/>
    <w:rsid w:val="00CB092A"/>
    <w:rsid w:val="00CB1C4C"/>
    <w:rsid w:val="00CD185D"/>
    <w:rsid w:val="00CD46CC"/>
    <w:rsid w:val="00CE0D69"/>
    <w:rsid w:val="00CE7CB8"/>
    <w:rsid w:val="00D0068B"/>
    <w:rsid w:val="00D46BC7"/>
    <w:rsid w:val="00D53701"/>
    <w:rsid w:val="00D609F6"/>
    <w:rsid w:val="00D72EF8"/>
    <w:rsid w:val="00D75A57"/>
    <w:rsid w:val="00D904A2"/>
    <w:rsid w:val="00DA4F40"/>
    <w:rsid w:val="00DB7F85"/>
    <w:rsid w:val="00DC1F0C"/>
    <w:rsid w:val="00DD2E3E"/>
    <w:rsid w:val="00DF15DA"/>
    <w:rsid w:val="00E053C2"/>
    <w:rsid w:val="00E2668A"/>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3B3"/>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CorpsdetexteCar">
    <w:name w:val="Corps de texte Car"/>
    <w:basedOn w:val="Policepardfaut"/>
    <w:link w:val="Corpsdetexte"/>
    <w:rsid w:val="00A3702D"/>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2946821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584795499">
      <w:bodyDiv w:val="1"/>
      <w:marLeft w:val="0"/>
      <w:marRight w:val="0"/>
      <w:marTop w:val="0"/>
      <w:marBottom w:val="0"/>
      <w:divBdr>
        <w:top w:val="none" w:sz="0" w:space="0" w:color="auto"/>
        <w:left w:val="none" w:sz="0" w:space="0" w:color="auto"/>
        <w:bottom w:val="none" w:sz="0" w:space="0" w:color="auto"/>
        <w:right w:val="none" w:sz="0" w:space="0" w:color="auto"/>
      </w:divBdr>
    </w:div>
    <w:div w:id="190494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B99C8B-5A1B-405A-9134-430EC2A5AF43}">
  <ds:schemaRefs>
    <ds:schemaRef ds:uri="http://schemas.openxmlformats.org/officeDocument/2006/bibliography"/>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10</Pages>
  <Words>2151</Words>
  <Characters>11833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DELBAR Justine</cp:lastModifiedBy>
  <cp:revision>5</cp:revision>
  <cp:lastPrinted>2016-04-08T14:31:00Z</cp:lastPrinted>
  <dcterms:created xsi:type="dcterms:W3CDTF">2025-12-22T13:36:00Z</dcterms:created>
  <dcterms:modified xsi:type="dcterms:W3CDTF">2025-12-23T10:07:00Z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